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c04e" w14:textId="f84c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Боровское ауылы және Меңдіқара ауданы елді мекендерінің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26 қыркүйектегі № 148 шешімі. Қостанай облысының Әділет департаментінде 2024 жылғы 21 қазанда № 10288-10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 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Боровское ауылы және Меңдіқара ауданы елді мекендерінің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Боровское ауылы және Меңдіқара ауданы елді мекендерінің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Боровское ауылының жерлерін аймақтарға бөлу жобасы (схемасы)</w:t>
      </w:r>
    </w:p>
    <w:bookmarkEnd w:id="4"/>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9" w:id="6"/>
    <w:p>
      <w:pPr>
        <w:spacing w:after="0"/>
        <w:ind w:left="0"/>
        <w:jc w:val="left"/>
      </w:pPr>
      <w:r>
        <w:rPr>
          <w:rFonts w:ascii="Times New Roman"/>
          <w:b/>
          <w:i w:val="false"/>
          <w:color w:val="000000"/>
        </w:rPr>
        <w:t xml:space="preserve"> Меңдіқара ауданы елді мекендердің жерлерін аймақтарға бөлу жобасы (схемасы)</w:t>
      </w:r>
    </w:p>
    <w:bookmarkEnd w:id="6"/>
    <w:bookmarkStart w:name="z20"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6375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5" w:id="8"/>
    <w:p>
      <w:pPr>
        <w:spacing w:after="0"/>
        <w:ind w:left="0"/>
        <w:jc w:val="left"/>
      </w:pPr>
      <w:r>
        <w:rPr>
          <w:rFonts w:ascii="Times New Roman"/>
          <w:b/>
          <w:i w:val="false"/>
          <w:color w:val="000000"/>
        </w:rPr>
        <w:t xml:space="preserve"> Боровское ауылының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батыс бөлігінен Павших Борцов және Тұрсынбай Батыр көшелерінің қиылысынан, Набережная көшесімен, Абай көшесі және Школа - интернат көшесінің қиылысына дейін (001), Алтынсарин және Летунов көшесі қиылысының солтүстік бөлігінен, Тұрсынбай Батыр көшесі бойымен, Павших Борцов және Энергетиков көшесінің қиылысына дейін (002), Летунов және Тұрсынбай батыр көшелерінің қиылысының солтүстік-шығыс бөлігінен, Кәләм Байназаров атындағы көшесімен Қостанай - Мамлютка облыстық трассасының оңтүстік - шығыс бөлігіне дейін (003), ауылдың орталық бөлігі Тұрсынбай Батыр және Абай көшелерінің қиылысынан, Жеңіс көшесімен Лесхоз көшесінің оңтүстік - батыс бөлігіне дейін (004), ауылдың орталық бөлігі Жеңіс және Нұрахмет Қосаев көшелерінің қиылысынан, Абай көшесімен ауылдың оңтүстік - батыс бөлігіне дейін Метеостанция көшесімен (005), ауылдың орталық бөлігі Жеңіс және Нұрахмет Қосаев көшелерінің қиылысынан, Жеңіс көшесімен Қостанай - Мамлютка облыстық трассасының оңтүстік - шығыс бөлігіне дейін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солтүстік бөлігінен Летунов және Алтынсарин көшелерінің қиылысынан, елді мекен шекарасы бойынша Қостанай - Мамлютка облыстық трассасының шығыс бөлігіне дейін (003), Абай және Метеостанция көшелерінің қиылысының оңтүстік - батыс бөлігінен елді мекен шекарасы бойынша Қостанай Мамлютка облыстық трассасының оңтүстік-шығыс бөлігіне дейін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30" w:id="9"/>
    <w:p>
      <w:pPr>
        <w:spacing w:after="0"/>
        <w:ind w:left="0"/>
        <w:jc w:val="left"/>
      </w:pPr>
      <w:r>
        <w:rPr>
          <w:rFonts w:ascii="Times New Roman"/>
          <w:b/>
          <w:i w:val="false"/>
          <w:color w:val="000000"/>
        </w:rPr>
        <w:t xml:space="preserve"> Меңдіқара ауданы елді мекендерінің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Молодежное ауылы, (024)</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Харьковское ауылы, (034)</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Каменскуральское ауылы, (031)</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Степановка ауылы, (041)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Первомайское ауылы, (027)</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Лесное ауылы, (035)</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Көктерек ауылы, (032)</w:t>
            </w:r>
          </w:p>
          <w:p>
            <w:pPr>
              <w:spacing w:after="20"/>
              <w:ind w:left="20"/>
              <w:jc w:val="both"/>
            </w:pPr>
            <w:r>
              <w:rPr>
                <w:rFonts w:ascii="Times New Roman"/>
                <w:b w:val="false"/>
                <w:i w:val="false"/>
                <w:color w:val="000000"/>
                <w:sz w:val="20"/>
              </w:rPr>
              <w:t>
Ивановка ауылы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Буденновка ауылы, (022)</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Введенка ауылы, (008)</w:t>
            </w:r>
          </w:p>
          <w:p>
            <w:pPr>
              <w:spacing w:after="20"/>
              <w:ind w:left="20"/>
              <w:jc w:val="both"/>
            </w:pPr>
            <w:r>
              <w:rPr>
                <w:rFonts w:ascii="Times New Roman"/>
                <w:b w:val="false"/>
                <w:i w:val="false"/>
                <w:color w:val="000000"/>
                <w:sz w:val="20"/>
              </w:rPr>
              <w:t>
</w:t>
            </w:r>
            <w:r>
              <w:rPr>
                <w:rFonts w:ascii="Times New Roman"/>
                <w:b w:val="false"/>
                <w:i w:val="false"/>
                <w:color w:val="000000"/>
                <w:sz w:val="20"/>
              </w:rPr>
              <w:t>Алешинка ауылы, (025)</w:t>
            </w:r>
          </w:p>
          <w:p>
            <w:pPr>
              <w:spacing w:after="20"/>
              <w:ind w:left="20"/>
              <w:jc w:val="both"/>
            </w:pPr>
            <w:r>
              <w:rPr>
                <w:rFonts w:ascii="Times New Roman"/>
                <w:b w:val="false"/>
                <w:i w:val="false"/>
                <w:color w:val="000000"/>
                <w:sz w:val="20"/>
              </w:rPr>
              <w:t>
</w:t>
            </w:r>
            <w:r>
              <w:rPr>
                <w:rFonts w:ascii="Times New Roman"/>
                <w:b w:val="false"/>
                <w:i w:val="false"/>
                <w:color w:val="000000"/>
                <w:sz w:val="20"/>
              </w:rPr>
              <w:t>Михайловка ауылы, (039)</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Архиповка ауылы, (041)</w:t>
            </w:r>
          </w:p>
          <w:p>
            <w:pPr>
              <w:spacing w:after="20"/>
              <w:ind w:left="20"/>
              <w:jc w:val="both"/>
            </w:pPr>
            <w:r>
              <w:rPr>
                <w:rFonts w:ascii="Times New Roman"/>
                <w:b w:val="false"/>
                <w:i w:val="false"/>
                <w:color w:val="000000"/>
                <w:sz w:val="20"/>
              </w:rPr>
              <w:t>
</w:t>
            </w:r>
            <w:r>
              <w:rPr>
                <w:rFonts w:ascii="Times New Roman"/>
                <w:b w:val="false"/>
                <w:i w:val="false"/>
                <w:color w:val="000000"/>
                <w:sz w:val="20"/>
              </w:rPr>
              <w:t>Қасқат ауылы, (011)</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ауылы, (035)</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Долбушка ауылы, (029)</w:t>
            </w:r>
          </w:p>
          <w:p>
            <w:pPr>
              <w:spacing w:after="20"/>
              <w:ind w:left="20"/>
              <w:jc w:val="both"/>
            </w:pPr>
            <w:r>
              <w:rPr>
                <w:rFonts w:ascii="Times New Roman"/>
                <w:b w:val="false"/>
                <w:i w:val="false"/>
                <w:color w:val="000000"/>
                <w:sz w:val="20"/>
              </w:rPr>
              <w:t>
Теңіз ауылы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Қызылту ауылы, (022)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Приозерное ауылы, (035)</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Буденновка ауылы, (022)</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Чернышевка ауылы (029)</w:t>
            </w:r>
          </w:p>
          <w:p>
            <w:pPr>
              <w:spacing w:after="20"/>
              <w:ind w:left="20"/>
              <w:jc w:val="both"/>
            </w:pPr>
            <w:r>
              <w:rPr>
                <w:rFonts w:ascii="Times New Roman"/>
                <w:b w:val="false"/>
                <w:i w:val="false"/>
                <w:color w:val="000000"/>
                <w:sz w:val="20"/>
              </w:rPr>
              <w:t>
Каменскуральское ауылы,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Борки ауылы, (037)</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Алқау ауылы, (025)</w:t>
            </w:r>
          </w:p>
          <w:p>
            <w:pPr>
              <w:spacing w:after="20"/>
              <w:ind w:left="20"/>
              <w:jc w:val="both"/>
            </w:pPr>
            <w:r>
              <w:rPr>
                <w:rFonts w:ascii="Times New Roman"/>
                <w:b w:val="false"/>
                <w:i w:val="false"/>
                <w:color w:val="000000"/>
                <w:sz w:val="20"/>
              </w:rPr>
              <w:t>
</w:t>
            </w:r>
            <w:r>
              <w:rPr>
                <w:rFonts w:ascii="Times New Roman"/>
                <w:b w:val="false"/>
                <w:i w:val="false"/>
                <w:color w:val="000000"/>
                <w:sz w:val="20"/>
              </w:rPr>
              <w:t>Шиелі ауылы, (032)</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Загаринка ауылы, (009)</w:t>
            </w:r>
          </w:p>
          <w:p>
            <w:pPr>
              <w:spacing w:after="20"/>
              <w:ind w:left="20"/>
              <w:jc w:val="both"/>
            </w:pPr>
            <w:r>
              <w:rPr>
                <w:rFonts w:ascii="Times New Roman"/>
                <w:b w:val="false"/>
                <w:i w:val="false"/>
                <w:color w:val="000000"/>
                <w:sz w:val="20"/>
              </w:rPr>
              <w:t>
</w:t>
            </w:r>
            <w:r>
              <w:rPr>
                <w:rFonts w:ascii="Times New Roman"/>
                <w:b w:val="false"/>
                <w:i w:val="false"/>
                <w:color w:val="000000"/>
                <w:sz w:val="20"/>
              </w:rPr>
              <w:t>Ақсуат ауылы, (032)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Первомайское ауылы, (029) </w:t>
            </w:r>
          </w:p>
          <w:p>
            <w:pPr>
              <w:spacing w:after="20"/>
              <w:ind w:left="20"/>
              <w:jc w:val="both"/>
            </w:pPr>
            <w:r>
              <w:rPr>
                <w:rFonts w:ascii="Times New Roman"/>
                <w:b w:val="false"/>
                <w:i w:val="false"/>
                <w:color w:val="000000"/>
                <w:sz w:val="20"/>
              </w:rPr>
              <w:t>
</w:t>
            </w:r>
            <w:r>
              <w:rPr>
                <w:rFonts w:ascii="Times New Roman"/>
                <w:b w:val="false"/>
                <w:i w:val="false"/>
                <w:color w:val="000000"/>
                <w:sz w:val="20"/>
              </w:rPr>
              <w:t>Харьковское ауылы, (035)</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ауылы, (020)</w:t>
            </w:r>
          </w:p>
          <w:p>
            <w:pPr>
              <w:spacing w:after="20"/>
              <w:ind w:left="20"/>
              <w:jc w:val="both"/>
            </w:pPr>
            <w:r>
              <w:rPr>
                <w:rFonts w:ascii="Times New Roman"/>
                <w:b w:val="false"/>
                <w:i w:val="false"/>
                <w:color w:val="000000"/>
                <w:sz w:val="20"/>
              </w:rPr>
              <w:t>
Қасқат ауылы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
Ұзынағаш ауылы, (014)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Красная Пресня ауылы, (017)</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Молодежное ауылы, (025)</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Введенка ауылы, (009)</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Борки ауылы, (037)</w:t>
            </w:r>
          </w:p>
          <w:p>
            <w:pPr>
              <w:spacing w:after="20"/>
              <w:ind w:left="20"/>
              <w:jc w:val="both"/>
            </w:pPr>
            <w:r>
              <w:rPr>
                <w:rFonts w:ascii="Times New Roman"/>
                <w:b w:val="false"/>
                <w:i w:val="false"/>
                <w:color w:val="000000"/>
                <w:sz w:val="20"/>
              </w:rPr>
              <w:t>
Ұзынағаш ауылы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
          <w:p>
            <w:pPr>
              <w:spacing w:after="20"/>
              <w:ind w:left="20"/>
              <w:jc w:val="both"/>
            </w:pPr>
            <w:r>
              <w:rPr>
                <w:rFonts w:ascii="Times New Roman"/>
                <w:b w:val="false"/>
                <w:i w:val="false"/>
                <w:color w:val="000000"/>
                <w:sz w:val="20"/>
              </w:rPr>
              <w:t>
Молодежное ауылы, (025, 018)</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Құлшықай ауылы, (015)</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Төленгүт ауылы, (015)</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Байғожа ауылы, (015)</w:t>
            </w:r>
          </w:p>
          <w:p>
            <w:pPr>
              <w:spacing w:after="20"/>
              <w:ind w:left="20"/>
              <w:jc w:val="both"/>
            </w:pPr>
            <w:r>
              <w:rPr>
                <w:rFonts w:ascii="Times New Roman"/>
                <w:b w:val="false"/>
                <w:i w:val="false"/>
                <w:color w:val="000000"/>
                <w:sz w:val="20"/>
              </w:rPr>
              <w:t>
Ұзынағаш ауылы,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Загаринка ауылы, (009)</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Борки ауылы, (037)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Красная Пресня ауылы, (018) </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ауылы, (020)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Балықты ауылы, (018)</w:t>
            </w:r>
          </w:p>
          <w:p>
            <w:pPr>
              <w:spacing w:after="20"/>
              <w:ind w:left="20"/>
              <w:jc w:val="both"/>
            </w:pPr>
            <w:r>
              <w:rPr>
                <w:rFonts w:ascii="Times New Roman"/>
                <w:b w:val="false"/>
                <w:i w:val="false"/>
                <w:color w:val="000000"/>
                <w:sz w:val="20"/>
              </w:rPr>
              <w:t>
</w:t>
            </w:r>
            <w:r>
              <w:rPr>
                <w:rFonts w:ascii="Times New Roman"/>
                <w:b w:val="false"/>
                <w:i w:val="false"/>
                <w:color w:val="000000"/>
                <w:sz w:val="20"/>
              </w:rPr>
              <w:t>Лоба ауылы, (018)</w:t>
            </w:r>
          </w:p>
          <w:p>
            <w:pPr>
              <w:spacing w:after="20"/>
              <w:ind w:left="20"/>
              <w:jc w:val="both"/>
            </w:pPr>
            <w:r>
              <w:rPr>
                <w:rFonts w:ascii="Times New Roman"/>
                <w:b w:val="false"/>
                <w:i w:val="false"/>
                <w:color w:val="000000"/>
                <w:sz w:val="20"/>
              </w:rPr>
              <w:t>
Қасқат ауылы, (012,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