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285d" w14:textId="aae2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кейбір бұйрықтарға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22 ақпандағы № 63 бұйрығы. Қазақстан Республикасының Әділет министрлігінде 2024 жылғы 23 ақпанда № 34046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мен толықтыру енгізілетін өнеркәсіптік қауіпсіздік саласындағы кейбір бұйрықтардың тізбесі осы бұйрықққа </w:t>
      </w:r>
      <w:r>
        <w:rPr>
          <w:rFonts w:ascii="Times New Roman"/>
          <w:b w:val="false"/>
          <w:i w:val="false"/>
          <w:color w:val="000000"/>
          <w:sz w:val="28"/>
        </w:rPr>
        <w:t>косымшаға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Start w:name="z8" w:id="3"/>
    <w:p>
      <w:pPr>
        <w:spacing w:after="0"/>
        <w:ind w:left="0"/>
        <w:jc w:val="both"/>
      </w:pPr>
      <w:r>
        <w:rPr>
          <w:rFonts w:ascii="Times New Roman"/>
          <w:b w:val="false"/>
          <w:i w:val="false"/>
          <w:color w:val="000000"/>
          <w:sz w:val="28"/>
        </w:rPr>
        <w:t>
      4. Осы бұйрық алғашқы ресми жарияланған күнінен кейiн күнтізбелік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Респубилкасының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Респубилкасының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2024 жылғы 22 ақпандағы</w:t>
            </w:r>
            <w:r>
              <w:br/>
            </w:r>
            <w:r>
              <w:rPr>
                <w:rFonts w:ascii="Times New Roman"/>
                <w:b w:val="false"/>
                <w:i w:val="false"/>
                <w:color w:val="000000"/>
                <w:sz w:val="20"/>
              </w:rPr>
              <w:t>№ 63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Өзгерістер мен толықтыру енгізілетін өнеркәсіптік қауіпсіздік саласындағы кейбір бұйрықтардың тізбесі</w:t>
      </w:r>
    </w:p>
    <w:p>
      <w:pPr>
        <w:spacing w:after="0"/>
        <w:ind w:left="0"/>
        <w:jc w:val="left"/>
      </w:pPr>
    </w:p>
    <w:p>
      <w:pPr>
        <w:spacing w:after="0"/>
        <w:ind w:left="0"/>
        <w:jc w:val="both"/>
      </w:pPr>
      <w:r>
        <w:rPr>
          <w:rFonts w:ascii="Times New Roman"/>
          <w:b w:val="false"/>
          <w:i w:val="false"/>
          <w:color w:val="000000"/>
          <w:sz w:val="28"/>
        </w:rPr>
        <w:t xml:space="preserve">
      1.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10256 болып тіркелген) мынадай толықтырулар енгізілсін:</w:t>
      </w:r>
    </w:p>
    <w:bookmarkStart w:name="z12" w:id="4"/>
    <w:p>
      <w:pPr>
        <w:spacing w:after="0"/>
        <w:ind w:left="0"/>
        <w:jc w:val="both"/>
      </w:pPr>
      <w:r>
        <w:rPr>
          <w:rFonts w:ascii="Times New Roman"/>
          <w:b w:val="false"/>
          <w:i w:val="false"/>
          <w:color w:val="000000"/>
          <w:sz w:val="28"/>
        </w:rPr>
        <w:t xml:space="preserve">
      Көрсетілген бұйрықпен бекітілген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13" w:id="5"/>
    <w:p>
      <w:pPr>
        <w:spacing w:after="0"/>
        <w:ind w:left="0"/>
        <w:jc w:val="both"/>
      </w:pPr>
      <w:r>
        <w:rPr>
          <w:rFonts w:ascii="Times New Roman"/>
          <w:b w:val="false"/>
          <w:i w:val="false"/>
          <w:color w:val="000000"/>
          <w:sz w:val="28"/>
        </w:rPr>
        <w:t>
      мынадай мазмұндағы 3-1-тармағымен толықтырылсын:</w:t>
      </w:r>
    </w:p>
    <w:bookmarkEnd w:id="5"/>
    <w:bookmarkStart w:name="z14" w:id="6"/>
    <w:p>
      <w:pPr>
        <w:spacing w:after="0"/>
        <w:ind w:left="0"/>
        <w:jc w:val="both"/>
      </w:pPr>
      <w:r>
        <w:rPr>
          <w:rFonts w:ascii="Times New Roman"/>
          <w:b w:val="false"/>
          <w:i w:val="false"/>
          <w:color w:val="000000"/>
          <w:sz w:val="28"/>
        </w:rPr>
        <w:t xml:space="preserve">
      "3-1. Мұнай-химия, мұнай өңдеу салаларындағы объектілерде, мұнай базаларында және АЖС-да жұмыстарды орындайтын қызметкерлер Қазақстан Республикасы Денсаулық сақтау министрінің 2020 жылғы 15 желтоқсандағы № ҚР ДСМ-269/2020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21814 болып тіркелген) алғашқы көмекті медициналық білімі жоқ, оның ішінде тиісті даярлықтан өткендердің көрсету қағидаларын және Алғашқы көмекті көрсету стандартына сәйкес міндетті түрде алғашқы көмек курстарынан өтуге тиіс.".</w:t>
      </w:r>
    </w:p>
    <w:bookmarkEnd w:id="6"/>
    <w:bookmarkStart w:name="z15" w:id="7"/>
    <w:p>
      <w:pPr>
        <w:spacing w:after="0"/>
        <w:ind w:left="0"/>
        <w:jc w:val="both"/>
      </w:pPr>
      <w:r>
        <w:rPr>
          <w:rFonts w:ascii="Times New Roman"/>
          <w:b w:val="false"/>
          <w:i w:val="false"/>
          <w:color w:val="000000"/>
          <w:sz w:val="28"/>
        </w:rPr>
        <w:t xml:space="preserve">
      2.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10303 болып тіркелген) мынадай өзгеріс енгізілсін:</w:t>
      </w:r>
    </w:p>
    <w:bookmarkEnd w:id="7"/>
    <w:bookmarkStart w:name="z16" w:id="8"/>
    <w:p>
      <w:pPr>
        <w:spacing w:after="0"/>
        <w:ind w:left="0"/>
        <w:jc w:val="both"/>
      </w:pPr>
      <w:r>
        <w:rPr>
          <w:rFonts w:ascii="Times New Roman"/>
          <w:b w:val="false"/>
          <w:i w:val="false"/>
          <w:color w:val="000000"/>
          <w:sz w:val="28"/>
        </w:rPr>
        <w:t xml:space="preserve">
      көрсетілген бұйрықпен бекітілген Қысыммен жұмыс істейтін жабдықтарды пайдалану кезінде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"Есепке қоюға жатпайтын ыдыстарды техникалық куәландыру" </w:t>
      </w:r>
      <w:r>
        <w:rPr>
          <w:rFonts w:ascii="Times New Roman"/>
          <w:b w:val="false"/>
          <w:i w:val="false"/>
          <w:color w:val="000000"/>
          <w:sz w:val="28"/>
        </w:rPr>
        <w:t>12-қосымшаның</w:t>
      </w:r>
      <w:r>
        <w:rPr>
          <w:rFonts w:ascii="Times New Roman"/>
          <w:b w:val="false"/>
          <w:i w:val="false"/>
          <w:color w:val="000000"/>
          <w:sz w:val="28"/>
        </w:rPr>
        <w:t xml:space="preserve"> 1-кестесі мынадай редакцияда жазылсын:</w:t>
      </w:r>
    </w:p>
    <w:bookmarkEnd w:id="9"/>
    <w:bookmarkStart w:name="z18" w:id="10"/>
    <w:p>
      <w:pPr>
        <w:spacing w:after="0"/>
        <w:ind w:left="0"/>
        <w:jc w:val="both"/>
      </w:pPr>
      <w:r>
        <w:rPr>
          <w:rFonts w:ascii="Times New Roman"/>
          <w:b w:val="false"/>
          <w:i w:val="false"/>
          <w:color w:val="000000"/>
          <w:sz w:val="28"/>
        </w:rPr>
        <w:t>
      "1-кесте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сынау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0,1 мм-ден аспайтын жылдамдықпен металл коррозиясын тудыратын ортамен жұмыс істейтін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12 ай ішкі қарау 4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0,1 мм-ден астам жылдамдықпен металл коррозиясын тудыратын ортамен жұмыс істейтін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12 ай ішкі қарау 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0,1 мм-ден аспайтын жылдамдықпен материалдың бұзылуын және физикалық химиялық өзгерістерді (коррозия және т.б.) тудыратын ортамен 0,7 кгс/см</w:t>
            </w:r>
            <w:r>
              <w:rPr>
                <w:rFonts w:ascii="Times New Roman"/>
                <w:b w:val="false"/>
                <w:i w:val="false"/>
                <w:color w:val="000000"/>
                <w:vertAlign w:val="superscript"/>
              </w:rPr>
              <w:t>2</w:t>
            </w:r>
            <w:r>
              <w:rPr>
                <w:rFonts w:ascii="Times New Roman"/>
                <w:b w:val="false"/>
                <w:i w:val="false"/>
                <w:color w:val="000000"/>
                <w:sz w:val="20"/>
              </w:rPr>
              <w:t xml:space="preserve"> -1000 кгс/см</w:t>
            </w:r>
            <w:r>
              <w:rPr>
                <w:rFonts w:ascii="Times New Roman"/>
                <w:b w:val="false"/>
                <w:i w:val="false"/>
                <w:color w:val="000000"/>
                <w:vertAlign w:val="superscript"/>
              </w:rPr>
              <w:t>2</w:t>
            </w:r>
            <w:r>
              <w:rPr>
                <w:rFonts w:ascii="Times New Roman"/>
                <w:b w:val="false"/>
                <w:i w:val="false"/>
                <w:color w:val="000000"/>
                <w:sz w:val="20"/>
              </w:rPr>
              <w:t xml:space="preserve"> қысым аралығында жұмыс істейтін мұнай-химиялық кәсіпорындарының жылжымалы құбыр жүйесі бар жылу алмастырғыштары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қарау 12 жыл/құбыр жүйесінің әр шығаруынан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0,1 мм-ден 0,3 мм-ге дейін жылдамд ықпен материалдың бұзылуын және физикалық химиялық өзгерістерді (коррозия және т.б.) тудыратын ортамен 0,7 кгс/см</w:t>
            </w:r>
            <w:r>
              <w:rPr>
                <w:rFonts w:ascii="Times New Roman"/>
                <w:b w:val="false"/>
                <w:i w:val="false"/>
                <w:color w:val="000000"/>
                <w:vertAlign w:val="superscript"/>
              </w:rPr>
              <w:t>2</w:t>
            </w:r>
            <w:r>
              <w:rPr>
                <w:rFonts w:ascii="Times New Roman"/>
                <w:b w:val="false"/>
                <w:i w:val="false"/>
                <w:color w:val="000000"/>
                <w:sz w:val="20"/>
              </w:rPr>
              <w:t xml:space="preserve"> -1000 кгс/см</w:t>
            </w:r>
            <w:r>
              <w:rPr>
                <w:rFonts w:ascii="Times New Roman"/>
                <w:b w:val="false"/>
                <w:i w:val="false"/>
                <w:color w:val="000000"/>
                <w:vertAlign w:val="superscript"/>
              </w:rPr>
              <w:t>2</w:t>
            </w:r>
            <w:r>
              <w:rPr>
                <w:rFonts w:ascii="Times New Roman"/>
                <w:b w:val="false"/>
                <w:i w:val="false"/>
                <w:color w:val="000000"/>
                <w:sz w:val="20"/>
              </w:rPr>
              <w:t xml:space="preserve"> қысым аралығында жұмыс істейтін мұнай-химиялық кәсіпорындарының жылжымалы құбыр жүйесі бар жылу алмастырғыштары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қарау 8 жыл/құбыр жүйесінің әр шығаруынан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"Технологиялық құбыржолдарды пайдалану кезіндегі қауіпсіздік жөніндегі нұсқаулықты бекіту туралы" Қазақстан Республикасы Төтенше жағдайлар министрінің 2021 жылғы 27 шілдедегі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23754 болып тіркелген) мынадай өзгеріс енгізілсін:</w:t>
      </w:r>
    </w:p>
    <w:bookmarkStart w:name="z20" w:id="11"/>
    <w:p>
      <w:pPr>
        <w:spacing w:after="0"/>
        <w:ind w:left="0"/>
        <w:jc w:val="both"/>
      </w:pPr>
      <w:r>
        <w:rPr>
          <w:rFonts w:ascii="Times New Roman"/>
          <w:b w:val="false"/>
          <w:i w:val="false"/>
          <w:color w:val="000000"/>
          <w:sz w:val="28"/>
        </w:rPr>
        <w:t xml:space="preserve">
      көрсетілген бұйрықпен бекітілген Технологиялық құбыржолдарды пайдалану кезіндегі қауіпсіздік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xml:space="preserve">
      "103. Электр жетегі бар арматураны таңдау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бекітілген электр қондырғыларын орнату қағидаларына және Қазақстан Республикасы Төтенше жағдайлар министрінің 2021 жылғы 17 тамыздағы № 405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24045 болып тіркелген) "Өрт қауіпсіздігіне қойылатын жалпы талаптар" техникалық регламентіне сәйкес жүргізіледі.</w:t>
      </w:r>
    </w:p>
    <w:bookmarkEnd w:id="12"/>
    <w:p>
      <w:pPr>
        <w:spacing w:after="0"/>
        <w:ind w:left="0"/>
        <w:jc w:val="both"/>
      </w:pPr>
      <w:r>
        <w:rPr>
          <w:rFonts w:ascii="Times New Roman"/>
          <w:b w:val="false"/>
          <w:i w:val="false"/>
          <w:color w:val="000000"/>
          <w:sz w:val="28"/>
        </w:rPr>
        <w:t>
      Электр жетегі бар арматураны ашық ауада орнату кезінде электр жетегінің паспортында көрсетілетін сыртқы ауаның есептік температурасы ескеріледі. Бұл ретте ашық ауада орнатылатын арматураның электр жетектері осы шарттарға сәйкес орындалады не атмосфералық жауын-шашыннан қорғалады.";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319-тармақ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xml:space="preserve">
      "319. Жұмыс құжаттамасында қосымша нұсқаулар болмаған кезде герметикалығы мен беріктігіне сынау қысымының (гидравликалық) шамасын мына: </w:t>
      </w:r>
    </w:p>
    <w:bookmarkEnd w:id="13"/>
    <w:p>
      <w:pPr>
        <w:spacing w:after="0"/>
        <w:ind w:left="0"/>
        <w:jc w:val="both"/>
      </w:pPr>
      <w:r>
        <w:rPr>
          <w:rFonts w:ascii="Times New Roman"/>
          <w:b w:val="false"/>
          <w:i w:val="false"/>
          <w:color w:val="000000"/>
          <w:sz w:val="28"/>
        </w:rPr>
        <w:t>
      1) 0,5 мегапаскальға дейін – есептік қысымынан 1,5 есе, бірақ кемінде 0,2 Мегапаскальға (шаршы сантиметрге 2 килограмм күш);</w:t>
      </w:r>
    </w:p>
    <w:p>
      <w:pPr>
        <w:spacing w:after="0"/>
        <w:ind w:left="0"/>
        <w:jc w:val="both"/>
      </w:pPr>
      <w:r>
        <w:rPr>
          <w:rFonts w:ascii="Times New Roman"/>
          <w:b w:val="false"/>
          <w:i w:val="false"/>
          <w:color w:val="000000"/>
          <w:sz w:val="28"/>
        </w:rPr>
        <w:t>
      2) 0,5 мегапаскальдан жоғары - есептік қысымынан 1,25 есе, бірақ кемінде 0,3 Мегапаскаль шамасына сәйкес қабылдау керек (шаршы сантиметрге 3 килограмм күш).</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1100" cy="787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бірақ кемінде 0,3 Мегапаскаль (шаршы сантиметрге 3 килограмм күш), мұнда Р - құбыр жолдардың есептік қысымы, Мегапаскаль;</w:t>
      </w:r>
      <w:r>
        <w:br/>
      </w:r>
      <w:r>
        <w:rPr>
          <w:rFonts w:ascii="Times New Roman"/>
          <w:b w:val="false"/>
          <w:i w:val="false"/>
          <w:color w:val="000000"/>
          <w:sz w:val="28"/>
        </w:rPr>
        <w:t>
</w:t>
      </w:r>
      <w:r>
        <w:br/>
      </w:r>
    </w:p>
    <w:p>
      <w:pPr>
        <w:spacing w:after="0"/>
        <w:ind w:left="0"/>
        <w:jc w:val="both"/>
      </w:pPr>
      <w:r>
        <w:drawing>
          <wp:inline distT="0" distB="0" distL="0" distR="0">
            <wp:extent cx="622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- 20 градус Цельсий құбыр жолдар материалдарының рұқсат етілген қысымы;</w:t>
      </w:r>
      <w:r>
        <w:br/>
      </w:r>
      <w:r>
        <w:rPr>
          <w:rFonts w:ascii="Times New Roman"/>
          <w:b w:val="false"/>
          <w:i w:val="false"/>
          <w:color w:val="000000"/>
          <w:sz w:val="28"/>
        </w:rPr>
        <w:t>
</w:t>
      </w:r>
      <w:r>
        <w:br/>
      </w:r>
    </w:p>
    <w:p>
      <w:pPr>
        <w:spacing w:after="0"/>
        <w:ind w:left="0"/>
        <w:jc w:val="both"/>
      </w:pPr>
      <w:r>
        <w:drawing>
          <wp:inline distT="0" distB="0" distL="0" distR="0">
            <wp:extent cx="48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ең жоғары, қалыпты есеп температурасындағы құбыр жол материалдары үшін рұқсат етілген қысым.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жағдайларда сыналатын қысымның мөлшері құбыр жол қабырғасындағы эквиваленттік қысымы сынау температурасында материалдың аққыштық шегінің 90 пайыздан аспайтындай болады.</w:t>
      </w:r>
    </w:p>
    <w:p>
      <w:pPr>
        <w:spacing w:after="0"/>
        <w:ind w:left="0"/>
        <w:jc w:val="both"/>
      </w:pPr>
      <w:r>
        <w:rPr>
          <w:rFonts w:ascii="Times New Roman"/>
          <w:b w:val="false"/>
          <w:i w:val="false"/>
          <w:color w:val="000000"/>
          <w:sz w:val="28"/>
        </w:rPr>
        <w:t>
      Вакуумдық құбыр жолдар мен улы және жарылыс өртқауіпті орталарға арналған артық қысымсыз құбыржолдар үшін беріктікке сыналатын қысым мөлшері 0,2 Мегапаскаль (шаршы сантиметрге 2 килограмм күш) тең болып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