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fcb6" w14:textId="168f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2022 жылғы 30 мамырдағы № 18/4-VII шешімі. Қазақстан Республикасының Әділет министрлігінде 2022 жылғы 16 маусымда № 28501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42,38 теңге сомасында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