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c808" w14:textId="33bc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мәслихаттың 2020 жылғы 24 желтоқсандағы № 508/6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2022 жылғы 18 наурыздағы № 132/7 шешімі. Қазақстан Республикасының Әділет министрлігінде 2022 жылғы 6 сәуірде № 27452 болып тіркелді</w:t>
      </w:r>
    </w:p>
    <w:p>
      <w:pPr>
        <w:spacing w:after="0"/>
        <w:ind w:left="0"/>
        <w:jc w:val="both"/>
      </w:pPr>
      <w:bookmarkStart w:name="z1" w:id="0"/>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лауазымдық айлықақылар мен тарифтік мөлшерлемелерді белгілеу туралы" 2020 жылғы 24 желтоқсандағы № 508/6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7141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 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