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28a9" w14:textId="3e32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қаласына бірыңғай сәулеттік келбетті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Маңғыстау облысы Ақтау қаласы әкімдігінің 2022 жылғы 15 ақпандағы № 02-02/236 қаулысы. Қазақстан Республикасының Әділет министрлігінде 2022 жылғы 22 ақпанда № 26872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Ақтау қаласы әкімдігінің 11.03.2025 </w:t>
      </w:r>
      <w:r>
        <w:rPr>
          <w:rFonts w:ascii="Times New Roman"/>
          <w:b w:val="false"/>
          <w:i w:val="false"/>
          <w:color w:val="ff0000"/>
          <w:sz w:val="28"/>
        </w:rPr>
        <w:t>№ 11-07-748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1. Осы қаулыға қосымшаға сәйкес Ақтау қаласына бірыңғай сәулеттік келбетті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Ақтау қаласы әкімдігінің 11.03.2025 </w:t>
      </w:r>
      <w:r>
        <w:rPr>
          <w:rFonts w:ascii="Times New Roman"/>
          <w:b w:val="false"/>
          <w:i w:val="false"/>
          <w:color w:val="000000"/>
          <w:sz w:val="28"/>
        </w:rPr>
        <w:t>№ 11-07-748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"Ақтау қалалық тұрғын үй инспекциясы" мемлекеттік мекемесі осы қаулының Қазақстан Республикасы Әділет министрлігінде мемлекеттік тіркелуін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А. Таубаевқа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қаласының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02-02/236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6" w:id="5"/>
    <w:p>
      <w:pPr>
        <w:spacing w:after="0"/>
        <w:ind w:left="0"/>
        <w:jc w:val="left"/>
      </w:pPr>
      <w:r>
        <w:rPr>
          <w:rFonts w:ascii="Times New Roman"/>
          <w:b/>
          <w:i w:val="false"/>
          <w:color w:val="000000"/>
        </w:rPr>
        <w:t xml:space="preserve"> Ақтау қаласына бірыңғай сәулеттік келбетті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Маңғыстау облысы Ақтау қаласы әкімдігінің 11.03.2025 </w:t>
      </w:r>
      <w:r>
        <w:rPr>
          <w:rFonts w:ascii="Times New Roman"/>
          <w:b w:val="false"/>
          <w:i w:val="false"/>
          <w:color w:val="ff0000"/>
          <w:sz w:val="28"/>
        </w:rPr>
        <w:t>№ 11-07-748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Осы Ақтау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Республикасының Заңының (бұдан әрі – Заң) 10-3-бабы 2-тармағының 11) тармақшасына, өзге де нормативтік құқықтық актілерге сәйкес әзірленді және Ақтау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9"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20"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21"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22"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3"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4"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5"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санитарлық күтіп-ұстау және ағымдағы жөндеу бойынша жұмыстар немесе көрсетілетін қызметтер кешені;</w:t>
      </w:r>
    </w:p>
    <w:bookmarkEnd w:id="14"/>
    <w:bookmarkStart w:name="z26"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7"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8"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9"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30" w:id="19"/>
    <w:p>
      <w:pPr>
        <w:spacing w:after="0"/>
        <w:ind w:left="0"/>
        <w:jc w:val="both"/>
      </w:pPr>
      <w:r>
        <w:rPr>
          <w:rFonts w:ascii="Times New Roman"/>
          <w:b w:val="false"/>
          <w:i w:val="false"/>
          <w:color w:val="000000"/>
          <w:sz w:val="28"/>
        </w:rPr>
        <w:t xml:space="preserve">
      3. "Ақтау қалалық тұрғын үй инспекциясы" мемлекеттік мекемесі (бұдан әрі – Тұрғын үй инспекциясы)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 </w:t>
      </w:r>
    </w:p>
    <w:bookmarkEnd w:id="19"/>
    <w:bookmarkStart w:name="z31" w:id="20"/>
    <w:p>
      <w:pPr>
        <w:spacing w:after="0"/>
        <w:ind w:left="0"/>
        <w:jc w:val="both"/>
      </w:pPr>
      <w:r>
        <w:rPr>
          <w:rFonts w:ascii="Times New Roman"/>
          <w:b w:val="false"/>
          <w:i w:val="false"/>
          <w:color w:val="000000"/>
          <w:sz w:val="28"/>
        </w:rPr>
        <w:t>
      4. Тұрғын үй инспекциясы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0"/>
    <w:bookmarkStart w:name="z32" w:id="21"/>
    <w:p>
      <w:pPr>
        <w:spacing w:after="0"/>
        <w:ind w:left="0"/>
        <w:jc w:val="both"/>
      </w:pPr>
      <w:r>
        <w:rPr>
          <w:rFonts w:ascii="Times New Roman"/>
          <w:b w:val="false"/>
          <w:i w:val="false"/>
          <w:color w:val="000000"/>
          <w:sz w:val="28"/>
        </w:rPr>
        <w:t>
      5. Ақтау қаласының әкімдігі мынандай іс-шараларды ұйымдастырады:</w:t>
      </w:r>
    </w:p>
    <w:bookmarkEnd w:id="21"/>
    <w:bookmarkStart w:name="z33" w:id="22"/>
    <w:p>
      <w:pPr>
        <w:spacing w:after="0"/>
        <w:ind w:left="0"/>
        <w:jc w:val="both"/>
      </w:pPr>
      <w:r>
        <w:rPr>
          <w:rFonts w:ascii="Times New Roman"/>
          <w:b w:val="false"/>
          <w:i w:val="false"/>
          <w:color w:val="000000"/>
          <w:sz w:val="28"/>
        </w:rPr>
        <w:t xml:space="preserve">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 </w:t>
      </w:r>
    </w:p>
    <w:bookmarkEnd w:id="22"/>
    <w:bookmarkStart w:name="z34"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5" w:id="2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6"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7" w:id="26"/>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End w:id="26"/>
    <w:bookmarkStart w:name="z38" w:id="27"/>
    <w:p>
      <w:pPr>
        <w:spacing w:after="0"/>
        <w:ind w:left="0"/>
        <w:jc w:val="both"/>
      </w:pPr>
      <w:r>
        <w:rPr>
          <w:rFonts w:ascii="Times New Roman"/>
          <w:b w:val="false"/>
          <w:i w:val="false"/>
          <w:color w:val="000000"/>
          <w:sz w:val="28"/>
        </w:rPr>
        <w:t>
      7. Жиналыспен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жөндеу жөніндегі жұмыстар жүргізілмейді.</w:t>
      </w:r>
    </w:p>
    <w:bookmarkEnd w:id="27"/>
    <w:bookmarkStart w:name="z39" w:id="28"/>
    <w:p>
      <w:pPr>
        <w:spacing w:after="0"/>
        <w:ind w:left="0"/>
        <w:jc w:val="both"/>
      </w:pPr>
      <w:r>
        <w:rPr>
          <w:rFonts w:ascii="Times New Roman"/>
          <w:b w:val="false"/>
          <w:i w:val="false"/>
          <w:color w:val="000000"/>
          <w:sz w:val="28"/>
        </w:rPr>
        <w:t>
      8. Жиналыспен оң шешім қабылданған жағдайда Тұрғын үй инспекциясы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8"/>
    <w:bookmarkStart w:name="z40" w:id="29"/>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9"/>
    <w:bookmarkStart w:name="z41" w:id="30"/>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30"/>
    <w:bookmarkStart w:name="z42" w:id="31"/>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Тұрғын үй инспекциясы бірыңғай сәулеттік келбет беруге бағытталған сыртқы қабырғаларын, шатырларын ағымдағы жөндеудің сметалық есебін әзірлеу немесе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1"/>
    <w:bookmarkStart w:name="z43" w:id="32"/>
    <w:p>
      <w:pPr>
        <w:spacing w:after="0"/>
        <w:ind w:left="0"/>
        <w:jc w:val="both"/>
      </w:pPr>
      <w:r>
        <w:rPr>
          <w:rFonts w:ascii="Times New Roman"/>
          <w:b w:val="false"/>
          <w:i w:val="false"/>
          <w:color w:val="000000"/>
          <w:sz w:val="28"/>
        </w:rPr>
        <w:t>
      11. Сараптаманың оң қорытындысын алғаннан және көппәтерлі тұрғын үйлердің сыртқы қабырғаларын, шатырларын ағымдағы жөндеудің сметалық құны немесе реконструкциялауға, күрделі жөндеуге жобалау-сметалық құжаттамасы бекітілгеннен кейін Тұрғын үй инспекциясы бюджеттік жоспарлау жөніндегі орталық уәкілетті орган айқындаған тәртіпке сәйкес бюджеттік өтінім жасайды.</w:t>
      </w:r>
    </w:p>
    <w:bookmarkEnd w:id="32"/>
    <w:bookmarkStart w:name="z44" w:id="33"/>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Тұрғын үй инспекциясы мемлекеттік сатып алу туралы заңнамаға сәйкес жүзеге асырады.</w:t>
      </w:r>
    </w:p>
    <w:bookmarkEnd w:id="33"/>
    <w:bookmarkStart w:name="z45" w:id="34"/>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Тұрғын үй инспекциясы техникалық қадағалауды жүзеге асыратын тұлғаларды тарта отырып, жүзеге асырады.</w:t>
      </w:r>
    </w:p>
    <w:bookmarkEnd w:id="34"/>
    <w:bookmarkStart w:name="z46" w:id="35"/>
    <w:p>
      <w:pPr>
        <w:spacing w:after="0"/>
        <w:ind w:left="0"/>
        <w:jc w:val="left"/>
      </w:pPr>
      <w:r>
        <w:rPr>
          <w:rFonts w:ascii="Times New Roman"/>
          <w:b/>
          <w:i w:val="false"/>
          <w:color w:val="000000"/>
        </w:rPr>
        <w:t xml:space="preserve"> 4-тарау. Қорытынды ережелер</w:t>
      </w:r>
    </w:p>
    <w:bookmarkEnd w:id="35"/>
    <w:bookmarkStart w:name="z47" w:id="36"/>
    <w:p>
      <w:pPr>
        <w:spacing w:after="0"/>
        <w:ind w:left="0"/>
        <w:jc w:val="both"/>
      </w:pPr>
      <w:r>
        <w:rPr>
          <w:rFonts w:ascii="Times New Roman"/>
          <w:b w:val="false"/>
          <w:i w:val="false"/>
          <w:color w:val="000000"/>
          <w:sz w:val="28"/>
        </w:rPr>
        <w:t>
      14. Ақтау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