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82d6" w14:textId="d448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Нарын ауылдық округі Шынқожа ауылының аумағына шектеу іс-шараларын белгілеу туралы" Нарын ауылдық округі әкімінің 2020 жылғы 23 желтоқсандағы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2021 жылғы 2 наурыздағы № 5 шешімі. Шығыс Қазақстан облысы Әділет департаментінде 2021 жылғы 4 наурызда № 8422 болып тіркелді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Аягөз ауданы бойынша бас мемлекеттік ветеринариялық-санитариялық инспекторының міндетін атқарушының 2021 жылғы 10 ақпандағы № 69 ұсынысы негізінде, Нарын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Мүйізді ірі қара малдарының арасынан пастереллез ауруының ошақтарын жою жөніндегі ветеринариялық іс-шаралар кешені жүргізілуіне байланысты Аягөз ауданы Нарын ауылдық округі Шынқожа ауылының аумағына белгіленген </w:t>
      </w:r>
      <w:r>
        <w:rPr>
          <w:rFonts w:ascii="Times New Roman"/>
          <w:b w:val="false"/>
          <w:i w:val="false"/>
          <w:color w:val="000000"/>
          <w:sz w:val="28"/>
        </w:rPr>
        <w:t>шектеу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тоқтатылсын.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Нарын ауылдық округі әкімінің 2020 жылғы 23 желтоқсандағы № 2 "Аягөз ауданы Нарын ауылдық округі Шынқожа ауылының аумағына шектеу іс-шараларын белгілеу туралы" (Нормативтік құқықтық актілерді мемлекеттік тіркеу тізілімінде 8029 нөмірімен тіркелген, Қазақстан Республикасының нормативтік құқықтық актілерінің эталондық бақылау банкінде электрондық түрде 2020 жылғы 29 желтоқсанда 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Нарын ауылдық округі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