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8681" w14:textId="8de8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2021-2023 жылдарға арналған бюджеті туралы" Жаңақорған аудандық мәслихатының 2020 жылғы 30 желтоқсандағы № 591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42 шешімі. Қызылорда облысының Әділет департаментінде 2021 жылғы 8 сәуірде № 8290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2021–2023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8091 нөмірімен тіркелген, Қазақстан Республикасының нормативтік құқықтық актілердің эталондық бақылау банкінде 2021 жылғы 18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Жаманбай батыр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90 926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93 120,4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-2 194,4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2 194,4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2 194,4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