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b7d" w14:textId="65f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Шымкент қаласының бюджеті туралы" 2020 жылғы 15 желтоқсандағы № 72/651-6с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2021 жылғы 29 қазандағы № 10/83-VII шешiмi. Қазақстан Республикасының Әділет министрлігінде 2021 жылғы 3 қарашада № 25007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"2021-2023 жылдарға арналған Шымкент қаласының бюджеті туралы" 2020 жылғы 15 желтоқсандағы № 72/651-6с (Нормативтік құқықтық актілерді мемлекеттік тіркеу тізілімінде № 143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2021-2023 жылдарға арналған бюджеті тиісінше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438 209 849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142 366 157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2 191 875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20 059 816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273 592 001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462 690 243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2 816 112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4 879 353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4 879 353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- 32 175 859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32 175 859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273 592 001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462 690 243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5 035 774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4 879 353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-32 175 859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10/83-VII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19 904 755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16 209 210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