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3691" w14:textId="e733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24 желтоқсандағы № С-11/2 шешімі. Қазақстан Республикасының Әділет министрлігінде 2021 жылғы 28 желтоқсанда № 26149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5 425 049,5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1 245 065,0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4 968,8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4 167 020,6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5 578 669,2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9 370,6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17 377,6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28 883,1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42 313,0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13 429,9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- 191 873,4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191 873,4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көздердің есебінен аудандық бюджеттің кірістері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түсімдерден,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түсімдерден,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меншігінде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2 170 839 мың теңге сомасында субвенция көлемі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республикалық бюджетке 8 007,0 мың теңге сомасында бюджеттік кредиттерді өтеу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 түсімдерінің құрамында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аудандық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трансферттердің қарастырылғаны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сомаларын бөлу Біржан сал ауданы әкімдігінің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атқарушы органның 2022 жылға арналған резерві 1,0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бюджетте қала, ауылдық округтер мен ауылдар бюджеттеріне аудандық бюджеттен берілетін 259 430 мың теңге сомасындағы субвенциялар көлемдері қарастырылғаны ескерілсін, оның ішінде: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 мың теңге.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 жылға арналған аудандық бюджет шығыстарының құрамында қала, ауылдық округтер мен ауылдар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2022 жылға арналған аудандық бюджетте 2022 жылдың 1 қаңтарына жинақталған 182 502,9 мың теңге сомасындағы бюджеттік қаражаттардың бос қалдықтары пайдаланылатыны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- Ақмола облысы Біржан сал ауданы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2022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Садовая, Витебская, Целинная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Школьная, Ленина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Жамбыл көшесінің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Советская, Ленинградская, Гагарина, Строительная, Первомайская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облыстық бюджеттен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 спорт алаңдарын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қаласындағы дене шынықтыру сауықтыру кешенін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0-7 км Құдықағаш-Макинка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Чапаев көшесі №1-14,16,18,20; Біржан сал көшесі №1,5,7,9,11,13,15,17,19,21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Чапаев, Сыздықов, Біржан сал көшелерінің жылумен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Первомайская көшесіндегі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мезгіліне дайындалуға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батыр ауылы Жамбыл көшесі бойынша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батыр ауылы Садовая, Витебская, Целинная көшелері бойынша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батыр ауылы Школьная, Ленина көшелері бойынша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батыр ауылы Советская, Ленинградская, Гагарина, Строительная, Первомайская көшелері бойынша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елді мекендерін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қаласындағы Кенесары, Досов, Антаев көшелерінде коммуналдық шаруашылықтың жылумен жабдықтаудың таратушы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"Степняк–су" мемлекеттік коммуналдық кәсіпорнының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қала, ауылдық округтер мен ауылдар бюджеттеріне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