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1da3" w14:textId="6971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жүк-багажды және почта жөнелтілімдерін темір жол көлігімен тасымалдау қағидаларын бекіту туралы" Қазақстан Республикасы Инвестициялар және даму министрінің 2015 жылғы 30 сәуірдегі № 545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22 шiлдедегі № 383 бұйрығы. Қазақстан Республикасының Әділет министрлігінде 2021 жылғы 27 шiлдеде № 23712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"Жолаушыларды, багажды, жүк-багажды және почта жөнелтілімдерін темір жол көлігімен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13714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Жолаушыларды, багажды, жүк-багажды және почта жөнелтілімдерін темір жол көлігімен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26) тармақшамен толықтырылсын:</w:t>
      </w:r>
    </w:p>
    <w:bookmarkStart w:name="z5" w:id="3"/>
    <w:p>
      <w:pPr>
        <w:spacing w:after="0"/>
        <w:ind w:left="0"/>
        <w:jc w:val="both"/>
      </w:pPr>
      <w:r>
        <w:rPr>
          <w:rFonts w:ascii="Times New Roman"/>
          <w:b w:val="false"/>
          <w:i w:val="false"/>
          <w:color w:val="000000"/>
          <w:sz w:val="28"/>
        </w:rPr>
        <w:t>
      "26) цифрлық құжаттар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Жолаушылар пойыздарына жол жүру құжаттарын (билеттерін) алдын ала сату пойызды құрастыру және айналым станцияларынан жүзеге асырылады:</w:t>
      </w:r>
    </w:p>
    <w:bookmarkEnd w:id="4"/>
    <w:p>
      <w:pPr>
        <w:spacing w:after="0"/>
        <w:ind w:left="0"/>
        <w:jc w:val="both"/>
      </w:pPr>
      <w:r>
        <w:rPr>
          <w:rFonts w:ascii="Times New Roman"/>
          <w:b w:val="false"/>
          <w:i w:val="false"/>
          <w:color w:val="000000"/>
          <w:sz w:val="28"/>
        </w:rPr>
        <w:t xml:space="preserve">
      жолаушылар пойыздарына - сатылу ерекшелігі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ұйымдасқан жолаушылар топтарының өтінімдерін қоспағанда, кемінде 45 (қырық бес) тәуліктен 1 (бір) тәулікке дейін;</w:t>
      </w:r>
    </w:p>
    <w:p>
      <w:pPr>
        <w:spacing w:after="0"/>
        <w:ind w:left="0"/>
        <w:jc w:val="both"/>
      </w:pPr>
      <w:r>
        <w:rPr>
          <w:rFonts w:ascii="Times New Roman"/>
          <w:b w:val="false"/>
          <w:i w:val="false"/>
          <w:color w:val="000000"/>
          <w:sz w:val="28"/>
        </w:rPr>
        <w:t>
      қала маңы пойыздарына-10 (он) тәуліктен 1 (бір) тәулікке дейін сатылады.</w:t>
      </w:r>
    </w:p>
    <w:p>
      <w:pPr>
        <w:spacing w:after="0"/>
        <w:ind w:left="0"/>
        <w:jc w:val="both"/>
      </w:pPr>
      <w:r>
        <w:rPr>
          <w:rFonts w:ascii="Times New Roman"/>
          <w:b w:val="false"/>
          <w:i w:val="false"/>
          <w:color w:val="000000"/>
          <w:sz w:val="28"/>
        </w:rPr>
        <w:t xml:space="preserve">
      Жолаушылар пойызына жол жүру құжаттарын (билеттерін) сату Нұр-Сұлтан қаласының уақытымен 7 сағат 00 минутта жүзеге асырылады. </w:t>
      </w:r>
    </w:p>
    <w:p>
      <w:pPr>
        <w:spacing w:after="0"/>
        <w:ind w:left="0"/>
        <w:jc w:val="both"/>
      </w:pPr>
      <w:r>
        <w:rPr>
          <w:rFonts w:ascii="Times New Roman"/>
          <w:b w:val="false"/>
          <w:i w:val="false"/>
          <w:color w:val="000000"/>
          <w:sz w:val="28"/>
        </w:rPr>
        <w:t>
      Аралық станцияда алдын ала сату тасымалдаушы белгілеген сату режиміне байланысты жүргізіледі.</w:t>
      </w:r>
    </w:p>
    <w:p>
      <w:pPr>
        <w:spacing w:after="0"/>
        <w:ind w:left="0"/>
        <w:jc w:val="both"/>
      </w:pPr>
      <w:r>
        <w:rPr>
          <w:rFonts w:ascii="Times New Roman"/>
          <w:b w:val="false"/>
          <w:i w:val="false"/>
          <w:color w:val="000000"/>
          <w:sz w:val="28"/>
        </w:rPr>
        <w:t>
      Жол жүру құжаттарын (билеттерді) сату пойыздың жүруіне дейін 10 минут қалғанда тоқтатылады.</w:t>
      </w:r>
    </w:p>
    <w:p>
      <w:pPr>
        <w:spacing w:after="0"/>
        <w:ind w:left="0"/>
        <w:jc w:val="both"/>
      </w:pPr>
      <w:r>
        <w:rPr>
          <w:rFonts w:ascii="Times New Roman"/>
          <w:b w:val="false"/>
          <w:i w:val="false"/>
          <w:color w:val="000000"/>
          <w:sz w:val="28"/>
        </w:rPr>
        <w:t>
      Мүмкіндігі шектеулі адамдардың жол жүруіне арналған арнайы купедегі орындарға жол жүру құжаттарын (билеттерін) сату билет кассасында:</w:t>
      </w:r>
    </w:p>
    <w:p>
      <w:pPr>
        <w:spacing w:after="0"/>
        <w:ind w:left="0"/>
        <w:jc w:val="both"/>
      </w:pPr>
      <w:r>
        <w:rPr>
          <w:rFonts w:ascii="Times New Roman"/>
          <w:b w:val="false"/>
          <w:i w:val="false"/>
          <w:color w:val="000000"/>
          <w:sz w:val="28"/>
        </w:rPr>
        <w:t>
      қозғалу үшін қосалқы құралдарды (тифлотаяқтар, балдақтар, жетек арбалар, кресло-арбалар) және (немесе) басқа адамдардың, көмегін пайдаланатын, оның ішінде 18 жасқа дейінгі мүгедек балаларға және мүгедектігі жоқ, бірақ медициналық ұйымға (- дарға), сондай-ақ оларды алып жүретін адамдарға өздігінен жүріп-тұру қабілетін шектей отырып, 1-топтағы мүгедектерге пойыз жөнелтілгенге дейін алдын ала сату ашылған сәттен бастап, мүгедек адамдардың қалған санаттағы мүмкіндігі шектеулі жолаушыларға пойыз жөнелтілгенге дейін 7 тәулік бұрын жүргізіледі.</w:t>
      </w:r>
    </w:p>
    <w:p>
      <w:pPr>
        <w:spacing w:after="0"/>
        <w:ind w:left="0"/>
        <w:jc w:val="both"/>
      </w:pPr>
      <w:r>
        <w:rPr>
          <w:rFonts w:ascii="Times New Roman"/>
          <w:b w:val="false"/>
          <w:i w:val="false"/>
          <w:color w:val="000000"/>
          <w:sz w:val="28"/>
        </w:rPr>
        <w:t xml:space="preserve">
      Бұл ретте жол жүру құжаттарын (билеттерін) ресімдеу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және мүгедектігін растайтын құжатты не құрамында жолаушы ілесіп жүруді қажет ететіні көрсетілген медициналық мекеме берген құжатты көрсеткен кезде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үшінші бөлігі мынадай редакцияда жазылсын:</w:t>
      </w:r>
    </w:p>
    <w:bookmarkStart w:name="z9" w:id="5"/>
    <w:p>
      <w:pPr>
        <w:spacing w:after="0"/>
        <w:ind w:left="0"/>
        <w:jc w:val="both"/>
      </w:pPr>
      <w:r>
        <w:rPr>
          <w:rFonts w:ascii="Times New Roman"/>
          <w:b w:val="false"/>
          <w:i w:val="false"/>
          <w:color w:val="000000"/>
          <w:sz w:val="28"/>
        </w:rPr>
        <w:t xml:space="preserve">
      "Қала маңы поездарға интернет-ресурстар арқылы жол жүру құжаттарын (билеттерін) ресімдеу кезінде жолаушының деректерін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жолаушының (Т.А.Ә. (бар болған жағдайда), жеке сәйкестендіру нөмірі, құжаттарының бірінің нөмірі) көрсету қажет.";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"20. Жолаушы өзіне ресімделген жол жүру құжаты (билеті) алған кезде жол жүру құжатында (билетте қамтылған) деректердің (жол жүру құжаты (билеті) ресімделген жолаушының (Т.А.Ә. (бар болған жағдайда), жеке сәйкестендіру нөмірі, құжат нөмірі, пойыздың нөмірі және оның жөнелту күні) дұрыстығын тексеріп алуы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"44. Жолаушы жолаушылар пойызына отырғызу кезінде вагон жолсерігіне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ұсынылған жағдайларды қоспағанда, тиісті түрде ресімделген жол жүру құжатын (билетін)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жолаушы құжаттарының бірін түпнұсқада не электрондық құжат нысанында цифрлық құжаттар сервисі арқылы ұсынады.</w:t>
      </w:r>
    </w:p>
    <w:bookmarkEnd w:id="7"/>
    <w:p>
      <w:pPr>
        <w:spacing w:after="0"/>
        <w:ind w:left="0"/>
        <w:jc w:val="both"/>
      </w:pPr>
      <w:r>
        <w:rPr>
          <w:rFonts w:ascii="Times New Roman"/>
          <w:b w:val="false"/>
          <w:i w:val="false"/>
          <w:color w:val="000000"/>
          <w:sz w:val="28"/>
        </w:rPr>
        <w:t>
      Мүгедек жолаушыларды отырғызу осы тармақтың бірінші бөлігінде белгіленген тәртіппен, сондай-ақ қажет болған жағдайда мүгедектікті растайтын құжатты не медициналық мекеме берген, оны күтіп ұстауында жолаушы ауыр жағдайда және ілесіп жүруді қажет етеді деп көрсетілген құжатты көрсету бойынша жүзеге асырылады.</w:t>
      </w:r>
    </w:p>
    <w:p>
      <w:pPr>
        <w:spacing w:after="0"/>
        <w:ind w:left="0"/>
        <w:jc w:val="both"/>
      </w:pPr>
      <w:r>
        <w:rPr>
          <w:rFonts w:ascii="Times New Roman"/>
          <w:b w:val="false"/>
          <w:i w:val="false"/>
          <w:color w:val="000000"/>
          <w:sz w:val="28"/>
        </w:rPr>
        <w:t>
      Вагонның жолсерігі жолаушыны вагонға отырғызу кезінде жол жүру құжатын (билетін) тексереді және оны жол жүру құжатында (билетте) көрсетілген деректердің (Т.А.Ә. (бар болған жағдайда) сәйкестігіне цифрлық құжаттар сервисі арқылы түпнұсқадағы не электрондық құжат нысанындағы жолаушы құжаттарының бірімен салыстырады.</w:t>
      </w:r>
    </w:p>
    <w:p>
      <w:pPr>
        <w:spacing w:after="0"/>
        <w:ind w:left="0"/>
        <w:jc w:val="both"/>
      </w:pPr>
      <w:r>
        <w:rPr>
          <w:rFonts w:ascii="Times New Roman"/>
          <w:b w:val="false"/>
          <w:i w:val="false"/>
          <w:color w:val="000000"/>
          <w:sz w:val="28"/>
        </w:rPr>
        <w:t xml:space="preserve">
      Пойыз бастығы, вагондардың жолсеріктері билетсіз жолаушылардың жол жүруіне және осы Қағидалардың </w:t>
      </w:r>
      <w:r>
        <w:rPr>
          <w:rFonts w:ascii="Times New Roman"/>
          <w:b w:val="false"/>
          <w:i w:val="false"/>
          <w:color w:val="000000"/>
          <w:sz w:val="28"/>
        </w:rPr>
        <w:t>7-тарауында</w:t>
      </w:r>
      <w:r>
        <w:rPr>
          <w:rFonts w:ascii="Times New Roman"/>
          <w:b w:val="false"/>
          <w:i w:val="false"/>
          <w:color w:val="000000"/>
          <w:sz w:val="28"/>
        </w:rPr>
        <w:t xml:space="preserve"> белгіленген нормалардан тыс қол жүгін тасымалдауға жол бермеу шараларын қабылдайды.</w:t>
      </w:r>
    </w:p>
    <w:p>
      <w:pPr>
        <w:spacing w:after="0"/>
        <w:ind w:left="0"/>
        <w:jc w:val="both"/>
      </w:pPr>
      <w:r>
        <w:rPr>
          <w:rFonts w:ascii="Times New Roman"/>
          <w:b w:val="false"/>
          <w:i w:val="false"/>
          <w:color w:val="000000"/>
          <w:sz w:val="28"/>
        </w:rPr>
        <w:t>
      Бас әріптерін қоспағанда атында, тегінде және әкесінің атында екі әріптен аспайтын сәйкессіздік болса, сондай-ақ әкесінің аты бар болса немесе жоқ болса, онда жолаушыны жол жүру құжатымен (билетпен) пойызға отырғызуға рұқсат етіледі.</w:t>
      </w:r>
    </w:p>
    <w:p>
      <w:pPr>
        <w:spacing w:after="0"/>
        <w:ind w:left="0"/>
        <w:jc w:val="both"/>
      </w:pPr>
      <w:r>
        <w:rPr>
          <w:rFonts w:ascii="Times New Roman"/>
          <w:b w:val="false"/>
          <w:i w:val="false"/>
          <w:color w:val="000000"/>
          <w:sz w:val="28"/>
        </w:rPr>
        <w:t>
      Жолаушыларды жайлылығы жоғары электр пойыз вагондарынан басқа қала маңы пойыздарына отырғызу кезінде жолаушыдан құжатын көрсету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төртінші бөлігі мынадай редакцияда жазылсын:</w:t>
      </w:r>
    </w:p>
    <w:bookmarkStart w:name="z15" w:id="8"/>
    <w:p>
      <w:pPr>
        <w:spacing w:after="0"/>
        <w:ind w:left="0"/>
        <w:jc w:val="both"/>
      </w:pPr>
      <w:r>
        <w:rPr>
          <w:rFonts w:ascii="Times New Roman"/>
          <w:b w:val="false"/>
          <w:i w:val="false"/>
          <w:color w:val="000000"/>
          <w:sz w:val="28"/>
        </w:rPr>
        <w:t>
      "Өтінімге олардың құжаттарының деректемелерін (жеке сәйкестендіру нөмірі, құжаттың нөмірі, туған күні, жынысы және азаматтығы) көрсете отырып, жолаушылар тобының (Т.А.Ә. (бар болған жағдайда) тізімі және топ басшысының деректері қоса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үшінші бөлігі мынадай редакцияда жазылсын:</w:t>
      </w:r>
    </w:p>
    <w:bookmarkStart w:name="z17" w:id="9"/>
    <w:p>
      <w:pPr>
        <w:spacing w:after="0"/>
        <w:ind w:left="0"/>
        <w:jc w:val="both"/>
      </w:pPr>
      <w:r>
        <w:rPr>
          <w:rFonts w:ascii="Times New Roman"/>
          <w:b w:val="false"/>
          <w:i w:val="false"/>
          <w:color w:val="000000"/>
          <w:sz w:val="28"/>
        </w:rPr>
        <w:t>
      "Турист пойызы науқастануы бойынша тастап кеткен кезде, турист пойыздан шығарылған станцияда станция (вокзал) бастығы акт жасайды, онда вагонның санаты көрсетіледі. Сауыққаннан кейін, медициналық ұйым берген анықтаманың, туристік ваучер және актінің негізінде туристке туристік-экскурсиялық пойыздың орналасқан жеріне немесе оның бастапқы жөнелту станциясына дейін жолаушылар пойызында (турист барған санаттағы вагонда) жол жүру үшін жол жүру құжаты беріледі. Акт пен анықтама жол жүру құжатын тегін беруге негіз болады.";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202-тармақтың</w:t>
      </w:r>
      <w:r>
        <w:rPr>
          <w:rFonts w:ascii="Times New Roman"/>
          <w:b w:val="false"/>
          <w:i w:val="false"/>
          <w:color w:val="000000"/>
          <w:sz w:val="28"/>
        </w:rPr>
        <w:t xml:space="preserve"> төртінші бөлігі мынадай редакцияда жазылсын:</w:t>
      </w:r>
    </w:p>
    <w:bookmarkStart w:name="z19" w:id="10"/>
    <w:p>
      <w:pPr>
        <w:spacing w:after="0"/>
        <w:ind w:left="0"/>
        <w:jc w:val="both"/>
      </w:pPr>
      <w:r>
        <w:rPr>
          <w:rFonts w:ascii="Times New Roman"/>
          <w:b w:val="false"/>
          <w:i w:val="false"/>
          <w:color w:val="000000"/>
          <w:sz w:val="28"/>
        </w:rPr>
        <w:t>
      "Отырғызу талоны мынадай ақпаратты қамтиды:</w:t>
      </w:r>
    </w:p>
    <w:bookmarkEnd w:id="10"/>
    <w:p>
      <w:pPr>
        <w:spacing w:after="0"/>
        <w:ind w:left="0"/>
        <w:jc w:val="both"/>
      </w:pPr>
      <w:r>
        <w:rPr>
          <w:rFonts w:ascii="Times New Roman"/>
          <w:b w:val="false"/>
          <w:i w:val="false"/>
          <w:color w:val="000000"/>
          <w:sz w:val="28"/>
        </w:rPr>
        <w:t>
      1) қызметтік ақпараты бар 2D штрих код;</w:t>
      </w:r>
    </w:p>
    <w:p>
      <w:pPr>
        <w:spacing w:after="0"/>
        <w:ind w:left="0"/>
        <w:jc w:val="both"/>
      </w:pPr>
      <w:r>
        <w:rPr>
          <w:rFonts w:ascii="Times New Roman"/>
          <w:b w:val="false"/>
          <w:i w:val="false"/>
          <w:color w:val="000000"/>
          <w:sz w:val="28"/>
        </w:rPr>
        <w:t>
      2) тасымалдаушының атауы;</w:t>
      </w:r>
    </w:p>
    <w:p>
      <w:pPr>
        <w:spacing w:after="0"/>
        <w:ind w:left="0"/>
        <w:jc w:val="both"/>
      </w:pPr>
      <w:r>
        <w:rPr>
          <w:rFonts w:ascii="Times New Roman"/>
          <w:b w:val="false"/>
          <w:i w:val="false"/>
          <w:color w:val="000000"/>
          <w:sz w:val="28"/>
        </w:rPr>
        <w:t>
      3) құжаттың атауы;</w:t>
      </w:r>
    </w:p>
    <w:p>
      <w:pPr>
        <w:spacing w:after="0"/>
        <w:ind w:left="0"/>
        <w:jc w:val="both"/>
      </w:pPr>
      <w:r>
        <w:rPr>
          <w:rFonts w:ascii="Times New Roman"/>
          <w:b w:val="false"/>
          <w:i w:val="false"/>
          <w:color w:val="000000"/>
          <w:sz w:val="28"/>
        </w:rPr>
        <w:t>
      4) отырғызу талонының нөмірі;</w:t>
      </w:r>
    </w:p>
    <w:p>
      <w:pPr>
        <w:spacing w:after="0"/>
        <w:ind w:left="0"/>
        <w:jc w:val="both"/>
      </w:pPr>
      <w:r>
        <w:rPr>
          <w:rFonts w:ascii="Times New Roman"/>
          <w:b w:val="false"/>
          <w:i w:val="false"/>
          <w:color w:val="000000"/>
          <w:sz w:val="28"/>
        </w:rPr>
        <w:t>
      5) жолаушының (Т.А.Ә. (бар болған жағдайда);</w:t>
      </w:r>
    </w:p>
    <w:p>
      <w:pPr>
        <w:spacing w:after="0"/>
        <w:ind w:left="0"/>
        <w:jc w:val="both"/>
      </w:pPr>
      <w:r>
        <w:rPr>
          <w:rFonts w:ascii="Times New Roman"/>
          <w:b w:val="false"/>
          <w:i w:val="false"/>
          <w:color w:val="000000"/>
          <w:sz w:val="28"/>
        </w:rPr>
        <w:t>
      6) жеке сәйкестендіру нөмірі, жолаушының жеке басын куәландыратын құжаттың нөмірі;</w:t>
      </w:r>
    </w:p>
    <w:p>
      <w:pPr>
        <w:spacing w:after="0"/>
        <w:ind w:left="0"/>
        <w:jc w:val="both"/>
      </w:pPr>
      <w:r>
        <w:rPr>
          <w:rFonts w:ascii="Times New Roman"/>
          <w:b w:val="false"/>
          <w:i w:val="false"/>
          <w:color w:val="000000"/>
          <w:sz w:val="28"/>
        </w:rPr>
        <w:t>
      7) жөнелту станциясы;</w:t>
      </w:r>
    </w:p>
    <w:p>
      <w:pPr>
        <w:spacing w:after="0"/>
        <w:ind w:left="0"/>
        <w:jc w:val="both"/>
      </w:pPr>
      <w:r>
        <w:rPr>
          <w:rFonts w:ascii="Times New Roman"/>
          <w:b w:val="false"/>
          <w:i w:val="false"/>
          <w:color w:val="000000"/>
          <w:sz w:val="28"/>
        </w:rPr>
        <w:t>
      8) келу станциясы;</w:t>
      </w:r>
    </w:p>
    <w:p>
      <w:pPr>
        <w:spacing w:after="0"/>
        <w:ind w:left="0"/>
        <w:jc w:val="both"/>
      </w:pPr>
      <w:r>
        <w:rPr>
          <w:rFonts w:ascii="Times New Roman"/>
          <w:b w:val="false"/>
          <w:i w:val="false"/>
          <w:color w:val="000000"/>
          <w:sz w:val="28"/>
        </w:rPr>
        <w:t>
      9) жөнелту күні мен уақыты;</w:t>
      </w:r>
    </w:p>
    <w:p>
      <w:pPr>
        <w:spacing w:after="0"/>
        <w:ind w:left="0"/>
        <w:jc w:val="both"/>
      </w:pPr>
      <w:r>
        <w:rPr>
          <w:rFonts w:ascii="Times New Roman"/>
          <w:b w:val="false"/>
          <w:i w:val="false"/>
          <w:color w:val="000000"/>
          <w:sz w:val="28"/>
        </w:rPr>
        <w:t>
      10) жолаушыны отырғызу станциясы, күні және уақыты;</w:t>
      </w:r>
    </w:p>
    <w:p>
      <w:pPr>
        <w:spacing w:after="0"/>
        <w:ind w:left="0"/>
        <w:jc w:val="both"/>
      </w:pPr>
      <w:r>
        <w:rPr>
          <w:rFonts w:ascii="Times New Roman"/>
          <w:b w:val="false"/>
          <w:i w:val="false"/>
          <w:color w:val="000000"/>
          <w:sz w:val="28"/>
        </w:rPr>
        <w:t>
      11) пойыздың нөмірі;</w:t>
      </w:r>
    </w:p>
    <w:p>
      <w:pPr>
        <w:spacing w:after="0"/>
        <w:ind w:left="0"/>
        <w:jc w:val="both"/>
      </w:pPr>
      <w:r>
        <w:rPr>
          <w:rFonts w:ascii="Times New Roman"/>
          <w:b w:val="false"/>
          <w:i w:val="false"/>
          <w:color w:val="000000"/>
          <w:sz w:val="28"/>
        </w:rPr>
        <w:t>
      12) вагон түрі;</w:t>
      </w:r>
    </w:p>
    <w:p>
      <w:pPr>
        <w:spacing w:after="0"/>
        <w:ind w:left="0"/>
        <w:jc w:val="both"/>
      </w:pPr>
      <w:r>
        <w:rPr>
          <w:rFonts w:ascii="Times New Roman"/>
          <w:b w:val="false"/>
          <w:i w:val="false"/>
          <w:color w:val="000000"/>
          <w:sz w:val="28"/>
        </w:rPr>
        <w:t>
      13) вагонның нөмірі;</w:t>
      </w:r>
    </w:p>
    <w:p>
      <w:pPr>
        <w:spacing w:after="0"/>
        <w:ind w:left="0"/>
        <w:jc w:val="both"/>
      </w:pPr>
      <w:r>
        <w:rPr>
          <w:rFonts w:ascii="Times New Roman"/>
          <w:b w:val="false"/>
          <w:i w:val="false"/>
          <w:color w:val="000000"/>
          <w:sz w:val="28"/>
        </w:rPr>
        <w:t>
      14) орын.";</w:t>
      </w:r>
    </w:p>
    <w:bookmarkStart w:name="z20"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1"/>
    <w:bookmarkStart w:name="z21"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2"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2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24"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