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c223" w14:textId="4a1c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Макаров ауылдық округі әкімінің міндетін атқарушысының 2020 жылғы 23 желтоқсандағы № 48 шешімі. Батыс Қазақстан облысының Әділет департаментінде 2020 жылғы 23 желтоқсанда № 6596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министрлігінің Ветеринариялық бақылау және қадағалау комитетінің Бәйтерек аудандық аумақтық инспекциясы" мемлекеттік мекемесінің бас мемлекеттік ветеринариялық-санитариялық инспекторының 2020 жылғы 14 қазандағы № 1-28-508 ұсынысы негізінде, Макаров ауылдық округінің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Бәйтерек ауданы Макаров ауылдық округінің Макаров ауылының аумағында ірі қара мал арасында бруцеллез ауруының пайда болуына байланысты белгіленген шектеу іс-шаралары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Бәйтерек ауданы, Макаров ауылдық округі әкімінің міндетін атқарушысының 2020 жылғы 29 маусымдағы №15 "Бәйтерек ауданы Макаров ауылдық округі Макаров ауылы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6288 тіркелген, 2020 жылы 2 шілдеде Қазақстан Республикасының нормативтік құқықтық актілерінің Эталондық бақылау банкінде жарияланған)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Макаров ауылдық округі әкімі аппаратының бас маманы (Е.Абилкакимов) осы шешім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бақылауды өзіме қалдырамын.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Абилкакимов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