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9f0e" w14:textId="f819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Қорғалжын ауылы және ауылдық елді мекендердегі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18 ақпандағы № 49 шешімі. Ақмола облысының Әділет департаментінде 2020 жылғы 21 ақпанда № 7683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ауданының Қорғалжын ауылы және ауылдық елді мекендердегі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маслихатының</w:t>
            </w:r>
            <w:r>
              <w:br/>
            </w:r>
            <w:r>
              <w:rPr>
                <w:rFonts w:ascii="Times New Roman"/>
                <w:b w:val="false"/>
                <w:i w:val="false"/>
                <w:color w:val="000000"/>
                <w:sz w:val="20"/>
              </w:rPr>
              <w:t>2020 жылғы "18" ақпандағы</w:t>
            </w:r>
            <w:r>
              <w:br/>
            </w:r>
            <w:r>
              <w:rPr>
                <w:rFonts w:ascii="Times New Roman"/>
                <w:b w:val="false"/>
                <w:i w:val="false"/>
                <w:color w:val="000000"/>
                <w:sz w:val="20"/>
              </w:rPr>
              <w:t>№ 49 шешіміне</w:t>
            </w:r>
            <w:r>
              <w:br/>
            </w:r>
            <w:r>
              <w:rPr>
                <w:rFonts w:ascii="Times New Roman"/>
                <w:b w:val="false"/>
                <w:i w:val="false"/>
                <w:color w:val="000000"/>
                <w:sz w:val="20"/>
              </w:rPr>
              <w:t>1 қосымша</w:t>
            </w:r>
          </w:p>
        </w:tc>
      </w:tr>
    </w:tbl>
    <w:bookmarkStart w:name="z5" w:id="3"/>
    <w:p>
      <w:pPr>
        <w:spacing w:after="0"/>
        <w:ind w:left="0"/>
        <w:jc w:val="left"/>
      </w:pPr>
      <w:r>
        <w:rPr>
          <w:rFonts w:ascii="Times New Roman"/>
          <w:b/>
          <w:i w:val="false"/>
          <w:color w:val="000000"/>
        </w:rPr>
        <w:t xml:space="preserve"> Қорғалжын ауылының бағалау аймақтарының шекаралары және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15"/>
        <w:gridCol w:w="10265"/>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шекаралары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Қорғалжын ауылының орталық бөлігін қамтиды. Аймақтың шекарасының сол жағынан С. Сейфуллин көшесі, Ә. Шабатов көшесінің қиылысынан өтеді, шығыстан № 5 Агротехникалық колледждің аумағын қамтиды. Оңтүстік жағынан Т. Әубәкіров көшесі бойымен Е. Дүйсенбаев көшесінен Қ. Мұхамедханов көшесіне өтеді. Батыстан Нұра өзені бойымен өтеді.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ауылдың оңтүстік бөлігінде орналасқан. Солтүстіктен Қ. Мұхамедханов, Е. Дүйсенбаев және Т. Әубәкіров көшелерінің бойымен өтеді. Аймақтың шығыс шекарасы автожолдан өтеді. Оңтүстік және оңтүстік-батыс аймағы ауыл шекарасынан Нұра өзеніне дейін өтеді.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ауылдың орталық бөлігінде орналасқан. Солтүстік жағынан киылыс бойынша М. Рахымжан көшесіне шығады, қиылыстармен Б. Бұлқышев көшесінің қиылысына дейін шектеседі. Аймақтың шығыс шекарасы Б. Бұлқышев көшесімен өтеді. Оңтүстік автожол бойымен М. Рахымжан және С. Сейфуллин көшелерінен өтеді. Аймақтың батыс жағының шекарасы Нұра өзені шекарасының бойымен өтеді.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Қорғалжын ауылының солтүстік бөлігін қамтиды. Аймақтың шекарасының солтүстік жағынан М. Рахымжан көшесінің қиылысынан ары қарай автожол бойымен, шығыс жағынан Ә. Шабатов көшесіне дейінгі барлық аумақты қамтиды. Оңтүстік жағынан Ә. Шабатов көшесінің бойымен қиылыстардан бастап өндірістік аймақтың аумағымен қоса, М. Рахымжан көшесін өтіп, А. Құнанбаев көшесі мен К. Күмісбеков көшесін қиып өтеді. Аймақтың батыс шекарасы Нұра өзені бойымен өтеді.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ауылдың батыс бөлігінде орналасқан. Аумақ келешекте құрылыс салуға арналған. Аймақтың солтүстік, оңтүстік және батыс шекаралары ауылдың дамуының басты жоспарымен анықталған, шығыс аймағы Нұра өзені бойымен өтеді.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ауылдың шығыс және солтүстік бөліктерінде орналасқан. Аумақ келешекте құрылыс салуға арналған. Аймақтың солтүстік, шығыс, оңтүстік шекаралары ауылдың дамуының басты жоспарымен анықталған, солтүстік-батыс жағы Нұра өзені бойымен қиылыс бойынша М. Рахымжан көшесіне өтеді, автожол бойымен ары қарай IV, I, II аймақтарымен шекараласады.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маслихатының</w:t>
            </w:r>
            <w:r>
              <w:br/>
            </w:r>
            <w:r>
              <w:rPr>
                <w:rFonts w:ascii="Times New Roman"/>
                <w:b w:val="false"/>
                <w:i w:val="false"/>
                <w:color w:val="000000"/>
                <w:sz w:val="20"/>
              </w:rPr>
              <w:t>2020 жылғы "18" ақпандағы</w:t>
            </w:r>
            <w:r>
              <w:br/>
            </w:r>
            <w:r>
              <w:rPr>
                <w:rFonts w:ascii="Times New Roman"/>
                <w:b w:val="false"/>
                <w:i w:val="false"/>
                <w:color w:val="000000"/>
                <w:sz w:val="20"/>
              </w:rPr>
              <w:t>№ 49 шешіміне</w:t>
            </w:r>
            <w:r>
              <w:br/>
            </w:r>
            <w:r>
              <w:rPr>
                <w:rFonts w:ascii="Times New Roman"/>
                <w:b w:val="false"/>
                <w:i w:val="false"/>
                <w:color w:val="000000"/>
                <w:sz w:val="20"/>
              </w:rPr>
              <w:t>2 қосымша</w:t>
            </w:r>
          </w:p>
        </w:tc>
      </w:tr>
    </w:tbl>
    <w:bookmarkStart w:name="z7" w:id="4"/>
    <w:p>
      <w:pPr>
        <w:spacing w:after="0"/>
        <w:ind w:left="0"/>
        <w:jc w:val="left"/>
      </w:pPr>
      <w:r>
        <w:rPr>
          <w:rFonts w:ascii="Times New Roman"/>
          <w:b/>
          <w:i w:val="false"/>
          <w:color w:val="000000"/>
        </w:rPr>
        <w:t xml:space="preserve"> Қорғалжын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467"/>
        <w:gridCol w:w="5797"/>
        <w:gridCol w:w="2370"/>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ауылдық елді мекендердің атауы (ауылдық округтер бойынша)</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 (Қарашалғын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 (Сабынды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ауылы (Кеңбидайық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 (Майшұқыр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(Қорғалжын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 (Арықты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ауылы (Сабынды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 (Қарашалғын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 (Амангелді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ауылы (Арықты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ауылы (Коммунар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(Сабынды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 (Қарашалғын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 (Кеңбидайық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01-008-014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ауылы (Амангелді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 (Арықты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қоныстар</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 (Арықты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 (Қорғалжын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 (Қорғалжын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 (Қарашалғын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 (Арықты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