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705b" w14:textId="1da7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25 мамырдағы № 141 бұйрығы. Қазақстан Республикасының Әділет министрлігінде 2020 жылғы 25 мамырда № 20722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"Мәдени құндылықтардың, ұлттық архив қорлары құжаттарының, архив құжаттары түпнұсқаларының экспортына лицензия беру" мемлекеттік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"Мәдени құндылықтардың, ұлттық архив қорлары құжаттарының, архив құжаттары түпнұсқаларының экспортына лицензия беру" мемлекеттік көрсетілетін қызмет стандартын бекіту туралы" Қазақстан Республикасы Мәдениет және спорт министрінің 2018 жылғы 21 желтоқсандағы № 366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18035 болып тіркелген, 2019 жылғы 10 қаңтарда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"Мәдени құндылықтардың, ұлттық архив қорлары құжаттарының, архив құжаттары түпнұсқаларының экспортына лицензия беру" мемлекеттік көрсетілетін қызмет регламентін бекіту туралы" Қазақстан Республикасы Мәдениет және спорт министрінің 2019 жылғы 20 наурыздағы № 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18422 болып тіркелген, 2019 жылғы 2 сәуірде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Архив ісі және құжаттама департаменті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тармақпен көзделген іс-шараларды орындағаннан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жетекішілік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мамырдағы</w:t>
            </w:r>
            <w:r>
              <w:br/>
            </w:r>
            <w:r>
              <w:rPr>
                <w:rFonts w:ascii="Times New Roman"/>
                <w:b w:val="false"/>
                <w:i w:val="false"/>
                <w:color w:val="000000"/>
                <w:sz w:val="20"/>
              </w:rPr>
              <w:t>№ 141 бұйрығымен бекітілген</w:t>
            </w:r>
          </w:p>
        </w:tc>
      </w:tr>
    </w:tbl>
    <w:bookmarkStart w:name="z13" w:id="11"/>
    <w:p>
      <w:pPr>
        <w:spacing w:after="0"/>
        <w:ind w:left="0"/>
        <w:jc w:val="left"/>
      </w:pPr>
      <w:r>
        <w:rPr>
          <w:rFonts w:ascii="Times New Roman"/>
          <w:b/>
          <w:i w:val="false"/>
          <w:color w:val="000000"/>
        </w:rPr>
        <w:t xml:space="preserve">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көрсету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(бұдан әрі – мемлекеттік көрсетілетін қызмет) көрсету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2)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Start w:name="z17" w:id="15"/>
    <w:p>
      <w:pPr>
        <w:spacing w:after="0"/>
        <w:ind w:left="0"/>
        <w:jc w:val="both"/>
      </w:pPr>
      <w:r>
        <w:rPr>
          <w:rFonts w:ascii="Times New Roman"/>
          <w:b w:val="false"/>
          <w:i w:val="false"/>
          <w:color w:val="000000"/>
          <w:sz w:val="28"/>
        </w:rPr>
        <w:t>
      3. Мемлекеттік көрсетілетін қызмет осы Қағидаларға сәйкес жеке және заңды тұлғаларға Қазақстан Республикасы Мәдениет және спорт министрлігімен (бұдан әрі – көрсетілетін қызметті беруші) көрсетіледі.</w:t>
      </w:r>
    </w:p>
    <w:bookmarkEnd w:id="15"/>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4. Мемлекеттік көрсетілетін қызметті алу үшін жеке және заңды тұлғалар (бұдан әрі – көрсетілетін қызметті алушы) "электронды үкіметтің" www. egov.kz, www.elicense.kz веб-порталы (бұдан әрі – портал) арқылы өтінішпен жүгінеді.</w:t>
      </w:r>
    </w:p>
    <w:bookmarkEnd w:id="1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көрсету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Start w:name="z20" w:id="18"/>
    <w:p>
      <w:pPr>
        <w:spacing w:after="0"/>
        <w:ind w:left="0"/>
        <w:jc w:val="both"/>
      </w:pPr>
      <w:r>
        <w:rPr>
          <w:rFonts w:ascii="Times New Roman"/>
          <w:b w:val="false"/>
          <w:i w:val="false"/>
          <w:color w:val="000000"/>
          <w:sz w:val="28"/>
        </w:rPr>
        <w:t>
      5. Портал арқылы жүгінгенде "жеке кабинетте" көрсетілетін қызметті алушының жүгінулері тарихында мемлекеттік қызметті көрсету үшін сұраудың қабылданғаны туралы мәртебесі, сондай-ақ көрсетілетін қызметтің нәтижесін алған күні көрсетілген хабарлама көрінеді.</w:t>
      </w:r>
    </w:p>
    <w:bookmarkEnd w:id="18"/>
    <w:bookmarkStart w:name="z21" w:id="19"/>
    <w:p>
      <w:pPr>
        <w:spacing w:after="0"/>
        <w:ind w:left="0"/>
        <w:jc w:val="both"/>
      </w:pPr>
      <w:r>
        <w:rPr>
          <w:rFonts w:ascii="Times New Roman"/>
          <w:b w:val="false"/>
          <w:i w:val="false"/>
          <w:color w:val="000000"/>
          <w:sz w:val="28"/>
        </w:rPr>
        <w:t>
      6. Көрсетілетін қызметті алушы Тізбенің 8-тармағында көзделген құжаттар топтамасын толық ұсынбаған және (немесе) қолданылу мерзімі өтіп кеткен құжаттарды ұсынған жағдайда, көрсетілетін қызметті берушінің жауапты орындаушысы 2 (екі) жұмыс күні ішінде өтінішті одан әрі қараудан бас тарту туралы жауапты қалыптастырады.</w:t>
      </w:r>
    </w:p>
    <w:bookmarkEnd w:id="19"/>
    <w:p>
      <w:pPr>
        <w:spacing w:after="0"/>
        <w:ind w:left="0"/>
        <w:jc w:val="both"/>
      </w:pPr>
      <w:r>
        <w:rPr>
          <w:rFonts w:ascii="Times New Roman"/>
          <w:b w:val="false"/>
          <w:i w:val="false"/>
          <w:color w:val="000000"/>
          <w:sz w:val="28"/>
        </w:rPr>
        <w:t>
      Құжаттардың толық топтамасы ұсынылған жағдайда, көрсетілетін қызметті берушінің жауапты орындаушысы олардың мазмұны мен толықтығын тексереді, мәдени құндылықтардың немесе ұлттық архив қорлары құжаттарының, немесе архив құжаттары түпнұсқаларының экспортына лицензия беру мүмкіндігі тұрғысынан қарайды және 8 (сегіз) жұмыс күні ішінде мынадай шешімдердің біреуін шығарады:</w:t>
      </w:r>
    </w:p>
    <w:p>
      <w:pPr>
        <w:spacing w:after="0"/>
        <w:ind w:left="0"/>
        <w:jc w:val="both"/>
      </w:pPr>
      <w:r>
        <w:rPr>
          <w:rFonts w:ascii="Times New Roman"/>
          <w:b w:val="false"/>
          <w:i w:val="false"/>
          <w:color w:val="000000"/>
          <w:sz w:val="28"/>
        </w:rPr>
        <w:t>
      1) мәдени құндылықтардың немесе ұлттық архив қорлары құжаттарының немесе архив құжаттары түпнұсқаларының экспортына лицензия беру туралы;</w:t>
      </w:r>
    </w:p>
    <w:p>
      <w:pPr>
        <w:spacing w:after="0"/>
        <w:ind w:left="0"/>
        <w:jc w:val="both"/>
      </w:pPr>
      <w:r>
        <w:rPr>
          <w:rFonts w:ascii="Times New Roman"/>
          <w:b w:val="false"/>
          <w:i w:val="false"/>
          <w:color w:val="000000"/>
          <w:sz w:val="28"/>
        </w:rPr>
        <w:t>
      2) мемлекеттік көрсетілетін қызметті көрсетуден бас тарту туралы.</w:t>
      </w:r>
    </w:p>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берушінің басшысының электронды цифрлық қолы қойылған, электронды құжат нысанындағы мемлекеттік қызмет көрсетудің нәтижесін 4 (төрт) сағат ішінде порталдағы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хабарлайды. Көрсетілетін қызметті алушы хабарламаны алған күннен бастап 2 (екі) жұмыс күнінен кешіктірмейтін мерзімде мемлекеттік қызметті көрсетуден бас тарту туралы алдын ала шешімге қарсылықты бере немесе білдіре алады.</w:t>
      </w:r>
    </w:p>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мәдени құндылықтардың экспортына немесе ұлттық архив қорлары құжаттарының экспортына немесе архив құжаттары түпнұсқаларының экспортына лицензия немесе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Мәдениет және ақпарат министрінің м.а. 29.04.2025 </w:t>
      </w:r>
      <w:r>
        <w:rPr>
          <w:rFonts w:ascii="Times New Roman"/>
          <w:b w:val="false"/>
          <w:i w:val="false"/>
          <w:color w:val="000000"/>
          <w:sz w:val="28"/>
        </w:rPr>
        <w:t>№ 200-НҚ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Мәдениет саласындағы уәкілетті орган Бірыңғай байланыс орталығына, "электрондық үкіметтің" ақпараттық-коммуникациялық инфрақұрылымы операторына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Start w:name="z23" w:id="21"/>
    <w:p>
      <w:pPr>
        <w:spacing w:after="0"/>
        <w:ind w:left="0"/>
        <w:jc w:val="left"/>
      </w:pPr>
      <w:r>
        <w:rPr>
          <w:rFonts w:ascii="Times New Roman"/>
          <w:b/>
          <w:i w:val="false"/>
          <w:color w:val="000000"/>
        </w:rPr>
        <w:t xml:space="preserve"> 3-тарау. Лауазымды тұлғалардың көрсетілетін қызметті көрсету мәселелері бойынша шешімдеріне, әрекетіне (әрекетсіздігіне) шағымдану тәртібі</w:t>
      </w:r>
    </w:p>
    <w:bookmarkEnd w:id="21"/>
    <w:bookmarkStart w:name="z24" w:id="22"/>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2"/>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Start w:name="z25" w:id="23"/>
    <w:p>
      <w:pPr>
        <w:spacing w:after="0"/>
        <w:ind w:left="0"/>
        <w:jc w:val="both"/>
      </w:pPr>
      <w:r>
        <w:rPr>
          <w:rFonts w:ascii="Times New Roman"/>
          <w:b w:val="false"/>
          <w:i w:val="false"/>
          <w:color w:val="000000"/>
          <w:sz w:val="28"/>
        </w:rPr>
        <w:t xml:space="preserve">
      9. Көрсетілетін қызметті алушының уәкілетті органның атына келіп түскен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бес жұмыс күні ішінде қаралуға тиіс.</w:t>
      </w:r>
    </w:p>
    <w:bookmarkEnd w:id="2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26" w:id="24"/>
    <w:p>
      <w:pPr>
        <w:spacing w:after="0"/>
        <w:ind w:left="0"/>
        <w:jc w:val="both"/>
      </w:pPr>
      <w:r>
        <w:rPr>
          <w:rFonts w:ascii="Times New Roman"/>
          <w:b w:val="false"/>
          <w:i w:val="false"/>
          <w:color w:val="000000"/>
          <w:sz w:val="28"/>
        </w:rPr>
        <w:t xml:space="preserve">
      10. Егер Қазақстан Республикасының Заңында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рұқсат беру қағидалары"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нәтижесін беру www.egov.kz, www.elicense.kz. "электрондық үкіметтің"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пакетін порталға тапсырған сәттен бастап мемлекеттік көрсетілетін қызметті көрсету мерзімі:</w:t>
            </w:r>
          </w:p>
          <w:p>
            <w:pPr>
              <w:spacing w:after="20"/>
              <w:ind w:left="20"/>
              <w:jc w:val="both"/>
            </w:pPr>
            <w:r>
              <w:rPr>
                <w:rFonts w:ascii="Times New Roman"/>
                <w:b w:val="false"/>
                <w:i w:val="false"/>
                <w:color w:val="000000"/>
                <w:sz w:val="20"/>
              </w:rPr>
              <w:t>
лицензияны бергенде – 10 (он) жұмыс күні.</w:t>
            </w:r>
          </w:p>
          <w:p>
            <w:pPr>
              <w:spacing w:after="20"/>
              <w:ind w:left="20"/>
              <w:jc w:val="both"/>
            </w:pPr>
            <w:r>
              <w:rPr>
                <w:rFonts w:ascii="Times New Roman"/>
                <w:b w:val="false"/>
                <w:i w:val="false"/>
                <w:color w:val="000000"/>
                <w:sz w:val="20"/>
              </w:rPr>
              <w:t>
Лицензияны қайта ресімдегенде - 3 (үш) жұмыс күні.</w:t>
            </w:r>
          </w:p>
          <w:p>
            <w:pPr>
              <w:spacing w:after="20"/>
              <w:ind w:left="20"/>
              <w:jc w:val="both"/>
            </w:pPr>
            <w:r>
              <w:rPr>
                <w:rFonts w:ascii="Times New Roman"/>
                <w:b w:val="false"/>
                <w:i w:val="false"/>
                <w:color w:val="000000"/>
                <w:sz w:val="20"/>
              </w:rPr>
              <w:t>
Көрсетілетін қызметті алушымен осы мемлекеттік қызмет көрсетуге қойылатын негізгі талаптар тізбесінің 8-тармағымен көзделген тізбеге сәйкес құжаттардың толық емес топтамасы, және (немесе) қолдану мерзімі аяқталған құжаттар ұсынылған жағдайда, көрсетілетін қызметті берушінің жауапты орындаушысы екі жұмыс күні ішінде өтінішті одан әрі қараудан жазбаша дәлелді бас тарту туралы жауапты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нысандағы мәдени құндылықтардың экспортына лицензия немесе ұлттық архив қорлары құжаттарының экспортына лицензия немесе архив құжаттары түпнұсқаларының экспортына лицензия беру не осы мемлекеттік қызмет көрсетуге қойылатын негізгі талаптар тізбесінің 9-тармағымен қарастырылған негіздер бойынша мемлекеттік көрсетілетін қызметті беруден бас тарту туралы дәлелді жауап беру.</w:t>
            </w:r>
          </w:p>
          <w:p>
            <w:pPr>
              <w:spacing w:after="20"/>
              <w:ind w:left="20"/>
              <w:jc w:val="both"/>
            </w:pPr>
            <w:r>
              <w:rPr>
                <w:rFonts w:ascii="Times New Roman"/>
                <w:b w:val="false"/>
                <w:i w:val="false"/>
                <w:color w:val="000000"/>
                <w:sz w:val="20"/>
              </w:rPr>
              <w:t>
Мемлекеттік көрсетілетін қызметті көрсету нәтижесі көрсетілетін қызметті алушының "жеке кабинетіне" жолданады және көрсетілетін қызметті берушінің уәкілетті тұлғасының электронды цифрлық қолымен (бұдан әрі – ЭЦҚ) куәландырылған электронды құжат нысанында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мерекелік күндерді есепке алмағанда дүйсенбіден жұманы қоса, сағат 9.00-дан 18.30 - дейін белгіленген жұмыс кестесіне сәйкес, сағат 13.00-ден 14.30 дейін түскі үзіліспен.</w:t>
            </w:r>
          </w:p>
          <w:p>
            <w:pPr>
              <w:spacing w:after="20"/>
              <w:ind w:left="20"/>
              <w:jc w:val="both"/>
            </w:pPr>
            <w:r>
              <w:rPr>
                <w:rFonts w:ascii="Times New Roman"/>
                <w:b w:val="false"/>
                <w:i w:val="false"/>
                <w:color w:val="000000"/>
                <w:sz w:val="20"/>
              </w:rPr>
              <w:t>
Портал: тәулік бойы, жөндеу жұмыстарын жүргізумен байланысты техникалық үзілістерді есепке алмағанда, көрсетілетін қызметті алушы жұмыс күні аяқталғасын, Қазақстан Республикасының еңбек заңнамасына сәйкес демалыс және мерекелік күндері жүгінгенде, өтініштер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көрсету жерлерінің мекенжайлары көрсетілетін қызмет берушінің интернет-ресурсында: msm.gov.kz "Мемлекеттік көрсетілетін қызметтер" бөлімінде орнастырылған.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электронды цифрлық қолтаңбасымен (бұдан әрі – ЭЦҚ) расталған, электронды құжат нысанындағы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өтінішке қосымша;</w:t>
            </w:r>
          </w:p>
          <w:p>
            <w:pPr>
              <w:spacing w:after="20"/>
              <w:ind w:left="20"/>
              <w:jc w:val="both"/>
            </w:pPr>
            <w:r>
              <w:rPr>
                <w:rFonts w:ascii="Times New Roman"/>
                <w:b w:val="false"/>
                <w:i w:val="false"/>
                <w:color w:val="000000"/>
                <w:sz w:val="20"/>
              </w:rPr>
              <w:t>
3) сыртқы сауда шартының (келісім шарттың), оған қосымшаның және (немесе) толықтырудың (бір реттік лицензия үшін) электронды көшірмесі;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көрсетілетін қызметті алушының ЭЦҚ-сымен куәландырылған, Қағидаларға 2-қосымшаға сәйкес электрондық құжат нысанындағы өтініш;</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 негіз болған өзгерістер туралы ақпарат қамтылған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алушымен мемлекеттік көрсетілетін қызметті алу үшін ұсынылған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лицензиялауға жататын қызметіне немесе қызметтің жеке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тұлғалар үшін: толық</w:t>
            </w:r>
            <w:r>
              <w:br/>
            </w:r>
            <w:r>
              <w:rPr>
                <w:rFonts w:ascii="Times New Roman"/>
                <w:b w:val="false"/>
                <w:i w:val="false"/>
                <w:color w:val="000000"/>
                <w:sz w:val="20"/>
              </w:rPr>
              <w:t>атауы, орналасқан жері, өндіріс</w:t>
            </w:r>
            <w:r>
              <w:br/>
            </w:r>
            <w:r>
              <w:rPr>
                <w:rFonts w:ascii="Times New Roman"/>
                <w:b w:val="false"/>
                <w:i w:val="false"/>
                <w:color w:val="000000"/>
                <w:sz w:val="20"/>
              </w:rPr>
              <w:t>объектісінің есепке алу нөмірі</w:t>
            </w:r>
            <w:r>
              <w:br/>
            </w:r>
            <w:r>
              <w:rPr>
                <w:rFonts w:ascii="Times New Roman"/>
                <w:b w:val="false"/>
                <w:i w:val="false"/>
                <w:color w:val="000000"/>
                <w:sz w:val="20"/>
              </w:rPr>
              <w:t>(коды), заңды тұлғаны</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нөмірі және күні, жеке</w:t>
            </w:r>
            <w:r>
              <w:br/>
            </w:r>
            <w:r>
              <w:rPr>
                <w:rFonts w:ascii="Times New Roman"/>
                <w:b w:val="false"/>
                <w:i w:val="false"/>
                <w:color w:val="000000"/>
                <w:sz w:val="20"/>
              </w:rPr>
              <w:t>нөмірі / жеке тұлғалар үшін:</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есепке алу</w:t>
            </w:r>
            <w:r>
              <w:br/>
            </w:r>
            <w:r>
              <w:rPr>
                <w:rFonts w:ascii="Times New Roman"/>
                <w:b w:val="false"/>
                <w:i w:val="false"/>
                <w:color w:val="000000"/>
                <w:sz w:val="20"/>
              </w:rPr>
              <w:t>нөмірі (коды), сәйкестендіру</w:t>
            </w:r>
            <w:r>
              <w:br/>
            </w:r>
            <w:r>
              <w:rPr>
                <w:rFonts w:ascii="Times New Roman"/>
                <w:b w:val="false"/>
                <w:i w:val="false"/>
                <w:color w:val="000000"/>
                <w:sz w:val="20"/>
              </w:rPr>
              <w:t>нөмірі, дара кәсіпкер ретінде</w:t>
            </w:r>
            <w:r>
              <w:br/>
            </w:r>
            <w:r>
              <w:rPr>
                <w:rFonts w:ascii="Times New Roman"/>
                <w:b w:val="false"/>
                <w:i w:val="false"/>
                <w:color w:val="000000"/>
                <w:sz w:val="20"/>
              </w:rPr>
              <w:t>қызметінің басталғаны туралы</w:t>
            </w:r>
            <w:r>
              <w:br/>
            </w:r>
            <w:r>
              <w:rPr>
                <w:rFonts w:ascii="Times New Roman"/>
                <w:b w:val="false"/>
                <w:i w:val="false"/>
                <w:color w:val="000000"/>
                <w:sz w:val="20"/>
              </w:rPr>
              <w:t>хабарлама, тіркелген күні,</w:t>
            </w:r>
            <w:r>
              <w:br/>
            </w:r>
            <w:r>
              <w:rPr>
                <w:rFonts w:ascii="Times New Roman"/>
                <w:b w:val="false"/>
                <w:i w:val="false"/>
                <w:color w:val="000000"/>
                <w:sz w:val="20"/>
              </w:rPr>
              <w:t>телефонның, факстың, ұялы</w:t>
            </w:r>
            <w:r>
              <w:br/>
            </w:r>
            <w:r>
              <w:rPr>
                <w:rFonts w:ascii="Times New Roman"/>
                <w:b w:val="false"/>
                <w:i w:val="false"/>
                <w:color w:val="000000"/>
                <w:sz w:val="20"/>
              </w:rPr>
              <w:t>байланыстың абоненттік нөмірі</w:t>
            </w:r>
            <w:r>
              <w:br/>
            </w:r>
            <w:r>
              <w:rPr>
                <w:rFonts w:ascii="Times New Roman"/>
                <w:b w:val="false"/>
                <w:i w:val="false"/>
                <w:color w:val="000000"/>
                <w:sz w:val="20"/>
              </w:rPr>
              <w:t>және (немесе) электрондық</w:t>
            </w:r>
            <w:r>
              <w:br/>
            </w:r>
            <w:r>
              <w:rPr>
                <w:rFonts w:ascii="Times New Roman"/>
                <w:b w:val="false"/>
                <w:i w:val="false"/>
                <w:color w:val="000000"/>
                <w:sz w:val="20"/>
              </w:rPr>
              <w:t>мекенжайы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 (экспортына) лицензия беруіңізді сұраймын.</w:t>
      </w:r>
    </w:p>
    <w:p>
      <w:pPr>
        <w:spacing w:after="0"/>
        <w:ind w:left="0"/>
        <w:jc w:val="both"/>
      </w:pPr>
      <w:r>
        <w:rPr>
          <w:rFonts w:ascii="Times New Roman"/>
          <w:b w:val="false"/>
          <w:i w:val="false"/>
          <w:color w:val="000000"/>
          <w:sz w:val="28"/>
        </w:rPr>
        <w:t>
                      (экспортқа/импортқа (керегін көрсету қажет))</w:t>
      </w:r>
    </w:p>
    <w:p>
      <w:pPr>
        <w:spacing w:after="0"/>
        <w:ind w:left="0"/>
        <w:jc w:val="both"/>
      </w:pPr>
      <w:r>
        <w:rPr>
          <w:rFonts w:ascii="Times New Roman"/>
          <w:b w:val="false"/>
          <w:i w:val="false"/>
          <w:color w:val="000000"/>
          <w:sz w:val="28"/>
        </w:rPr>
        <w:t>
      1. Мәдени құндылықтың, ұлттық архив қорлары құжатының, архив құжаты</w:t>
      </w:r>
    </w:p>
    <w:p>
      <w:pPr>
        <w:spacing w:after="0"/>
        <w:ind w:left="0"/>
        <w:jc w:val="both"/>
      </w:pPr>
      <w:r>
        <w:rPr>
          <w:rFonts w:ascii="Times New Roman"/>
          <w:b w:val="false"/>
          <w:i w:val="false"/>
          <w:color w:val="000000"/>
          <w:sz w:val="28"/>
        </w:rPr>
        <w:t>
      түпнұсқасының атауы, оның өлшем бірліктері</w:t>
      </w:r>
    </w:p>
    <w:p>
      <w:pPr>
        <w:spacing w:after="0"/>
        <w:ind w:left="0"/>
        <w:jc w:val="both"/>
      </w:pPr>
      <w:r>
        <w:rPr>
          <w:rFonts w:ascii="Times New Roman"/>
          <w:b w:val="false"/>
          <w:i w:val="false"/>
          <w:color w:val="000000"/>
          <w:sz w:val="28"/>
        </w:rPr>
        <w:t>
      2. Экспорттаушы ел (импорттаушы ел)</w:t>
      </w:r>
    </w:p>
    <w:p>
      <w:pPr>
        <w:spacing w:after="0"/>
        <w:ind w:left="0"/>
        <w:jc w:val="both"/>
      </w:pPr>
      <w:r>
        <w:rPr>
          <w:rFonts w:ascii="Times New Roman"/>
          <w:b w:val="false"/>
          <w:i w:val="false"/>
          <w:color w:val="000000"/>
          <w:sz w:val="28"/>
        </w:rPr>
        <w:t>
      3. Мәдени құндылықтың, ұлттық архив қорлары құжатының, архив құжаты</w:t>
      </w:r>
    </w:p>
    <w:p>
      <w:pPr>
        <w:spacing w:after="0"/>
        <w:ind w:left="0"/>
        <w:jc w:val="both"/>
      </w:pPr>
      <w:r>
        <w:rPr>
          <w:rFonts w:ascii="Times New Roman"/>
          <w:b w:val="false"/>
          <w:i w:val="false"/>
          <w:color w:val="000000"/>
          <w:sz w:val="28"/>
        </w:rPr>
        <w:t>
      түпнұсқасының шыққан жері, мекенжайы</w:t>
      </w:r>
    </w:p>
    <w:p>
      <w:pPr>
        <w:spacing w:after="0"/>
        <w:ind w:left="0"/>
        <w:jc w:val="both"/>
      </w:pPr>
      <w:r>
        <w:rPr>
          <w:rFonts w:ascii="Times New Roman"/>
          <w:b w:val="false"/>
          <w:i w:val="false"/>
          <w:color w:val="000000"/>
          <w:sz w:val="28"/>
        </w:rPr>
        <w:t>
      4. Мәдени құндылықтың, ұлттық архив қорлары құжатының, архив құжаты</w:t>
      </w:r>
    </w:p>
    <w:p>
      <w:pPr>
        <w:spacing w:after="0"/>
        <w:ind w:left="0"/>
        <w:jc w:val="both"/>
      </w:pPr>
      <w:r>
        <w:rPr>
          <w:rFonts w:ascii="Times New Roman"/>
          <w:b w:val="false"/>
          <w:i w:val="false"/>
          <w:color w:val="000000"/>
          <w:sz w:val="28"/>
        </w:rPr>
        <w:t>
      түпнұсқасының экспорты кезінде пайдаланылуы болжанатын көлік түрі</w:t>
      </w:r>
    </w:p>
    <w:p>
      <w:pPr>
        <w:spacing w:after="0"/>
        <w:ind w:left="0"/>
        <w:jc w:val="both"/>
      </w:pPr>
      <w:r>
        <w:rPr>
          <w:rFonts w:ascii="Times New Roman"/>
          <w:b w:val="false"/>
          <w:i w:val="false"/>
          <w:color w:val="000000"/>
          <w:sz w:val="28"/>
        </w:rPr>
        <w:t>
      5. Мәдени құндылықты, ұлттық архив қорлары құжатын, архив құжаты</w:t>
      </w:r>
    </w:p>
    <w:p>
      <w:pPr>
        <w:spacing w:after="0"/>
        <w:ind w:left="0"/>
        <w:jc w:val="both"/>
      </w:pPr>
      <w:r>
        <w:rPr>
          <w:rFonts w:ascii="Times New Roman"/>
          <w:b w:val="false"/>
          <w:i w:val="false"/>
          <w:color w:val="000000"/>
          <w:sz w:val="28"/>
        </w:rPr>
        <w:t>
      түпнұсқасын алып өту көзделетін мемлекеттік шекарадағы өткізу пункттерін</w:t>
      </w:r>
    </w:p>
    <w:p>
      <w:pPr>
        <w:spacing w:after="0"/>
        <w:ind w:left="0"/>
        <w:jc w:val="both"/>
      </w:pPr>
      <w:r>
        <w:rPr>
          <w:rFonts w:ascii="Times New Roman"/>
          <w:b w:val="false"/>
          <w:i w:val="false"/>
          <w:color w:val="000000"/>
          <w:sz w:val="28"/>
        </w:rPr>
        <w:t>
      көрсете отырып, мәдени құндылықтың, ұлттық архив қорлары құжатының,</w:t>
      </w:r>
    </w:p>
    <w:p>
      <w:pPr>
        <w:spacing w:after="0"/>
        <w:ind w:left="0"/>
        <w:jc w:val="both"/>
      </w:pPr>
      <w:r>
        <w:rPr>
          <w:rFonts w:ascii="Times New Roman"/>
          <w:b w:val="false"/>
          <w:i w:val="false"/>
          <w:color w:val="000000"/>
          <w:sz w:val="28"/>
        </w:rPr>
        <w:t>
      архив құжаты түпнұсқасының жол жүру бағдары</w:t>
      </w:r>
    </w:p>
    <w:p>
      <w:pPr>
        <w:spacing w:after="0"/>
        <w:ind w:left="0"/>
        <w:jc w:val="both"/>
      </w:pPr>
      <w:r>
        <w:rPr>
          <w:rFonts w:ascii="Times New Roman"/>
          <w:b w:val="false"/>
          <w:i w:val="false"/>
          <w:color w:val="000000"/>
          <w:sz w:val="28"/>
        </w:rPr>
        <w:t>
      6. Экспорттың мақсаты</w:t>
      </w:r>
    </w:p>
    <w:p>
      <w:pPr>
        <w:spacing w:after="0"/>
        <w:ind w:left="0"/>
        <w:jc w:val="both"/>
      </w:pPr>
      <w:r>
        <w:rPr>
          <w:rFonts w:ascii="Times New Roman"/>
          <w:b w:val="false"/>
          <w:i w:val="false"/>
          <w:color w:val="000000"/>
          <w:sz w:val="28"/>
        </w:rPr>
        <w:t>
      7. Сақтауды жүзеге асыратын ұйымның атауы мен нөмірін көрсете отырып,</w:t>
      </w:r>
    </w:p>
    <w:p>
      <w:pPr>
        <w:spacing w:after="0"/>
        <w:ind w:left="0"/>
        <w:jc w:val="both"/>
      </w:pPr>
      <w:r>
        <w:rPr>
          <w:rFonts w:ascii="Times New Roman"/>
          <w:b w:val="false"/>
          <w:i w:val="false"/>
          <w:color w:val="000000"/>
          <w:sz w:val="28"/>
        </w:rPr>
        <w:t>
      үшінші елдер (Еуразиялық экономикалық одақтың мүшесі болып табылмайтын</w:t>
      </w:r>
    </w:p>
    <w:p>
      <w:pPr>
        <w:spacing w:after="0"/>
        <w:ind w:left="0"/>
        <w:jc w:val="both"/>
      </w:pPr>
      <w:r>
        <w:rPr>
          <w:rFonts w:ascii="Times New Roman"/>
          <w:b w:val="false"/>
          <w:i w:val="false"/>
          <w:color w:val="000000"/>
          <w:sz w:val="28"/>
        </w:rPr>
        <w:t>
       мемлекеттер) (экспорттау кезінде)</w:t>
      </w:r>
    </w:p>
    <w:p>
      <w:pPr>
        <w:spacing w:after="0"/>
        <w:ind w:left="0"/>
        <w:jc w:val="both"/>
      </w:pPr>
      <w:r>
        <w:rPr>
          <w:rFonts w:ascii="Times New Roman"/>
          <w:b w:val="false"/>
          <w:i w:val="false"/>
          <w:color w:val="000000"/>
          <w:sz w:val="28"/>
        </w:rPr>
        <w:t>
      8. Орны ауыстырылатын (тасымалданатын) объектінің сипаттамасы</w:t>
      </w:r>
    </w:p>
    <w:p>
      <w:pPr>
        <w:spacing w:after="0"/>
        <w:ind w:left="0"/>
        <w:jc w:val="both"/>
      </w:pPr>
      <w:r>
        <w:rPr>
          <w:rFonts w:ascii="Times New Roman"/>
          <w:b w:val="false"/>
          <w:i w:val="false"/>
          <w:color w:val="000000"/>
          <w:sz w:val="28"/>
        </w:rPr>
        <w:t>
      9. Объектінің орналасқан жері (мекенжайы)</w:t>
      </w:r>
    </w:p>
    <w:p>
      <w:pPr>
        <w:spacing w:after="0"/>
        <w:ind w:left="0"/>
        <w:jc w:val="both"/>
      </w:pPr>
      <w:r>
        <w:rPr>
          <w:rFonts w:ascii="Times New Roman"/>
          <w:b w:val="false"/>
          <w:i w:val="false"/>
          <w:color w:val="000000"/>
          <w:sz w:val="28"/>
        </w:rPr>
        <w:t>
      10.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 жетімділігі шектеулі дербес деректерді пайдалануға келісемін. Мәліметтердің</w:t>
      </w:r>
    </w:p>
    <w:p>
      <w:pPr>
        <w:spacing w:after="0"/>
        <w:ind w:left="0"/>
        <w:jc w:val="both"/>
      </w:pPr>
      <w:r>
        <w:rPr>
          <w:rFonts w:ascii="Times New Roman"/>
          <w:b w:val="false"/>
          <w:i w:val="false"/>
          <w:color w:val="000000"/>
          <w:sz w:val="28"/>
        </w:rPr>
        <w:t>
      шүбәсіздігін растаймын.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Тауарлардың жекелеген түрлерінің экспортына лицензия беруге арналған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 парақ</w:t>
            </w:r>
          </w:p>
          <w:p>
            <w:pPr>
              <w:spacing w:after="20"/>
              <w:ind w:left="20"/>
              <w:jc w:val="both"/>
            </w:pPr>
            <w:r>
              <w:rPr>
                <w:rFonts w:ascii="Times New Roman"/>
                <w:b w:val="false"/>
                <w:i w:val="false"/>
                <w:color w:val="000000"/>
                <w:sz w:val="20"/>
              </w:rPr>
              <w:t>
№_____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Біліктілік талаптар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ниеттігін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комиссия Алқасының тиісті шешімімен бекітілген, Тауарлардың жекелеген түрлерінің экспортына және (немесе) импортына лицензия беруге өтінішті ресімдеу және ондай лицензияны ресімдеу туралы нұсқаулыққа сәйкес толтырылған және ресімделген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идентификациясы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шығарылатын мәдени құндылықтың барынша өзіне тән проекциясының мөлшері 10х15 сантиметр екі фотосуреті немесе шығарылатын архивтік құжаттың екі көшірмесі, ал қажет болған жағдайда - мәдени құндылықтың (архивтік құжаттың) өзін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иелігінің заңдылығы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Тауарлардың жекелеген түрлерінің экспортына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___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Қолданыста болу кезеңі _____-нен/нан 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тұрпаты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___________________ №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Шығарылатын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Тауардың СЭҚ БТН бойынша коды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Лицензияны беруге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тұлғаның</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