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39c3" w14:textId="c333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сәуірдегі № 395 бұйрығы. Қазақстан Республикасының Әділет министрлігінде 2020 жылғы 21 сәуірде № 20437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Шоттар жоспары";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Шоттар жоспарының бөлімдері";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1 "Қысқа мерзімді активтер" бөлімінің шоттары";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w:t>
      </w:r>
    </w:p>
    <w:bookmarkStart w:name="z13" w:id="7"/>
    <w:p>
      <w:pPr>
        <w:spacing w:after="0"/>
        <w:ind w:left="0"/>
        <w:jc w:val="both"/>
      </w:pPr>
      <w:r>
        <w:rPr>
          <w:rFonts w:ascii="Times New Roman"/>
          <w:b w:val="false"/>
          <w:i w:val="false"/>
          <w:color w:val="000000"/>
          <w:sz w:val="28"/>
        </w:rPr>
        <w:t>
      жиырма төртінші абзацы мынадай редакцияда жазылсын:</w:t>
      </w:r>
    </w:p>
    <w:bookmarkEnd w:id="7"/>
    <w:bookmarkStart w:name="z14" w:id="8"/>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берілетін сомамен, сондай-ақ қолма-қол ақшасыз жолмен жүргізілуі мүмкін емес шығыстарды төлеу үшін берілген есеп айырысулар есепке алынады;";</w:t>
      </w:r>
    </w:p>
    <w:bookmarkEnd w:id="8"/>
    <w:bookmarkStart w:name="z15" w:id="9"/>
    <w:p>
      <w:pPr>
        <w:spacing w:after="0"/>
        <w:ind w:left="0"/>
        <w:jc w:val="both"/>
      </w:pPr>
      <w:r>
        <w:rPr>
          <w:rFonts w:ascii="Times New Roman"/>
          <w:b w:val="false"/>
          <w:i w:val="false"/>
          <w:color w:val="000000"/>
          <w:sz w:val="28"/>
        </w:rPr>
        <w:t>
      жиырма алтыншы абзацы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"1263 – "Өзге де есеп беретін тұлғалардың қысқа мерзімді дебиторлық берешегі", "Халық денсаулығы және денсаулық сақтау жүйесі туралы" 2009 жылғы 18 қыркүйектегі Қазақстан Республикасы Кодексінің 21-бабы </w:t>
      </w:r>
      <w:r>
        <w:rPr>
          <w:rFonts w:ascii="Times New Roman"/>
          <w:b w:val="false"/>
          <w:i w:val="false"/>
          <w:color w:val="000000"/>
          <w:sz w:val="28"/>
        </w:rPr>
        <w:t>12-тармағының</w:t>
      </w:r>
      <w:r>
        <w:rPr>
          <w:rFonts w:ascii="Times New Roman"/>
          <w:b w:val="false"/>
          <w:i w:val="false"/>
          <w:color w:val="000000"/>
          <w:sz w:val="28"/>
        </w:rPr>
        <w:t xml:space="preserve"> 20-тармақшасына және "Дене шынықтыру және спорт туралы" 2014 жылғы 3 шілдедегі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3-тармақшасына сәйкес іссапар шығыстарын берумен байланысты операциялар есепке алынады;";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"5-тарау. 2 "Ұзақ мерзімді активтер" бөлімінің шоттары";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"6-тарау. 3 "Қысқа мерзімді міндеттемелер" бөлімінің шоттары";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"7-тарау. 4 "Ұзақ мерзімді міндеттемелер" бөлімінің шоттары";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"8-тарау. 5 "Таза активтер/капитал" бөлімінің шоттары";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"9-тарау. 6 "Кірістер" бөлімінің шоттары";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"10-тарау. 7 "Шығыстар" бөлімінің шоттары";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0" w:id="17"/>
    <w:p>
      <w:pPr>
        <w:spacing w:after="0"/>
        <w:ind w:left="0"/>
        <w:jc w:val="both"/>
      </w:pPr>
      <w:r>
        <w:rPr>
          <w:rFonts w:ascii="Times New Roman"/>
          <w:b w:val="false"/>
          <w:i w:val="false"/>
          <w:color w:val="000000"/>
          <w:sz w:val="28"/>
        </w:rPr>
        <w:t>
      "11-тарау. 8 "Өндіріске және басқа мақсаттарға арналған шығындар" бөлімінің шоттары";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"12-тарау. 9 "Баланстан тыс шоттар" бөлімінің шоттары";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"53. Баланстан тысқары шоттарда мемлекеттік мекемелерде уақытша орналасқан және оған жатпайтын құндылықтар есепке алынады. Баланстан тыс шоттарда есепке алынған активтер баланста есепке алынған ұқсас активтер үшін белгіленген тәртіпте және белгілі бір мерзімде түгенделеді.</w:t>
      </w:r>
    </w:p>
    <w:bookmarkEnd w:id="19"/>
    <w:p>
      <w:pPr>
        <w:spacing w:after="0"/>
        <w:ind w:left="0"/>
        <w:jc w:val="both"/>
      </w:pPr>
      <w:r>
        <w:rPr>
          <w:rFonts w:ascii="Times New Roman"/>
          <w:b w:val="false"/>
          <w:i w:val="false"/>
          <w:color w:val="000000"/>
          <w:sz w:val="28"/>
        </w:rPr>
        <w:t>
      Көрсетілген активтер есебін жүргізу үшін келісі баланстан тыс шоттар қолданылады:</w:t>
      </w:r>
    </w:p>
    <w:p>
      <w:pPr>
        <w:spacing w:after="0"/>
        <w:ind w:left="0"/>
        <w:jc w:val="both"/>
      </w:pPr>
      <w:r>
        <w:rPr>
          <w:rFonts w:ascii="Times New Roman"/>
          <w:b w:val="false"/>
          <w:i w:val="false"/>
          <w:color w:val="000000"/>
          <w:sz w:val="28"/>
        </w:rPr>
        <w:t>
      01 – "Жалға алынған активтер" шоты. Бұл шотта келісім-шарт бойынша бөгде ұйымнан ағымдағы жалға беру-алу үшін келісім-шартта көрсетілген құн бойынша қабылданған активтер есепке алынады;</w:t>
      </w:r>
    </w:p>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p>
      <w:pPr>
        <w:spacing w:after="0"/>
        <w:ind w:left="0"/>
        <w:jc w:val="both"/>
      </w:pPr>
      <w:r>
        <w:rPr>
          <w:rFonts w:ascii="Times New Roman"/>
          <w:b w:val="false"/>
          <w:i w:val="false"/>
          <w:color w:val="000000"/>
          <w:sz w:val="28"/>
        </w:rPr>
        <w:t xml:space="preserve">
      04 – "Төлеуге қабілетсіз дебиторлардың есептен шығарылған берешегі" шоты. Бұл шотта борышкерлердің мүліктік жағдайы өзгерген жағдайда оны өндіріп алу мүмкіндігін бақылау үшін баланстан есептен шығарған, "Оңалту және банкроттық туралы" 2014 жылғы 7 наурыздағы Қазақстан Республикасы Заңының 5-бабы </w:t>
      </w:r>
      <w:r>
        <w:rPr>
          <w:rFonts w:ascii="Times New Roman"/>
          <w:b w:val="false"/>
          <w:i w:val="false"/>
          <w:color w:val="000000"/>
          <w:sz w:val="28"/>
        </w:rPr>
        <w:t>2-тармағымен</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керек;</w:t>
      </w:r>
    </w:p>
    <w:p>
      <w:pPr>
        <w:spacing w:after="0"/>
        <w:ind w:left="0"/>
        <w:jc w:val="both"/>
      </w:pPr>
      <w:r>
        <w:rPr>
          <w:rFonts w:ascii="Times New Roman"/>
          <w:b w:val="false"/>
          <w:i w:val="false"/>
          <w:color w:val="000000"/>
          <w:sz w:val="28"/>
        </w:rPr>
        <w:t>
      08 – "Әскери техниканың оқулық құралдары".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p>
      <w:pPr>
        <w:spacing w:after="0"/>
        <w:ind w:left="0"/>
        <w:jc w:val="both"/>
      </w:pPr>
      <w:r>
        <w:rPr>
          <w:rFonts w:ascii="Times New Roman"/>
          <w:b w:val="false"/>
          <w:i w:val="false"/>
          <w:color w:val="000000"/>
          <w:sz w:val="28"/>
        </w:rPr>
        <w:t xml:space="preserve">
      10 – "Мемлекет меншігіне айналдырылған (түскен) мүлік" шоты. Бұл шотта "Мемлекеттік мүлік туралы" 2011 жылғы 1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2-тармағымен көзделген жекелеген негіздер бойынша мемлекеттік мүлік құрамына айналдырылған (түскен) мүлік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6" w:id="20"/>
    <w:p>
      <w:pPr>
        <w:spacing w:after="0"/>
        <w:ind w:left="0"/>
        <w:jc w:val="both"/>
      </w:pPr>
      <w:r>
        <w:rPr>
          <w:rFonts w:ascii="Times New Roman"/>
          <w:b w:val="false"/>
          <w:i w:val="false"/>
          <w:color w:val="000000"/>
          <w:sz w:val="28"/>
        </w:rPr>
        <w:t>
      "13-тарау. "Қорытынды ережелер"".</w:t>
      </w:r>
    </w:p>
    <w:bookmarkEnd w:id="20"/>
    <w:bookmarkStart w:name="z37" w:id="2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1"/>
    <w:bookmarkStart w:name="z38"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9"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
    <w:bookmarkStart w:name="z40" w:id="2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4"/>
    <w:bookmarkStart w:name="z41"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