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96d5" w14:textId="7089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маңызы бар қала, кент,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25 желтоқсандағы № 265 шешімі. Қызылорда облысының Әділет департаментінде 2018 жылғы 27 желтоқсанда № 6595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аудандық маңызы бар қала, кент, ауылдық округтер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1703885,3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282899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1257368,3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113378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50240 мың теңге.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244355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29236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208501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2333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4285 мың теңге.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1216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480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728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4313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4313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1454001,3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253183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1043826,3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111037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45955 мың теңге.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1714232,3 мың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283433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1265529,3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113645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51625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аудандық маңызы бар қала, кент, ауылдық округтер бюджеттеріне берілетін субвенциялар көлемі 765352 мың теңге сомасында көзделсін,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180315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456625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90731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37681 мың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жариялауға жатады.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3-қосымша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4-қосымша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Қазалы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5-қосымша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Әйтеке би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6-қосымша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7-қосымша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Қазалы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8-қосымша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9-қосымша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Аранды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10-қосымша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Қазалы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XXXVI сессиясының №265 шешіміне 11-қосымша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сессиясының №265 шешіміне 12-қосымша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