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6ec7" w14:textId="fd3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1194 бұйрығы. Қазақстан Республикасының Әділет министрлігінде 2018 жылғы 6 қыркүйекте № 17346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7586 болып тіркелген, 2012 жылғы 12 мамырда № 136-137"Казахстанская правда" газетте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құқықтық кадастрдан ақпарат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Құқықтық кадастрдан ақпарат ұсыну қағидалары (бұдан әрі – Қағидалар) "Жылжымайтын мүлікке құқықтарды мемлекеттік тіркеу туралы" Қазақстан Республикасының Заңына (бұдан әрі – Заң) сәйкес әзірленді және құқықтық кадастрданақпаратты (бұдан әрі – ақпарат) ұсыну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"1-1. Жылжымайтын мүлікке тіркелген құқықтар саны туралы мәліметтер "Азаматтарға арналған үкімет" мемлекеттік корпорациясының интернет-ресурсында тоқсан сайын жариялауға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Осы Ережеде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Қазақстан Республикасының заңнамасына сәйкес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p>
      <w:pPr>
        <w:spacing w:after="0"/>
        <w:ind w:left="0"/>
        <w:jc w:val="both"/>
      </w:pPr>
      <w:r>
        <w:rPr>
          <w:rFonts w:ascii="Times New Roman"/>
          <w:b w:val="false"/>
          <w:i w:val="false"/>
          <w:color w:val="000000"/>
          <w:sz w:val="28"/>
        </w:rPr>
        <w:t>
      3)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Start w:name="z12" w:id="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"2-тарау. Ақпаратты ұсынутәртібі";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"14. Электрондық түрде ақпарат беру Мемлекеттік корпорацияның немесе өтініш иесінің электрондық қолтаңбасы бар болған жағдайда "электрондық үкімет" портал арқылы "Жылжымайтын мүлік тіркелімі" Мемлекеттік деректер қоры" (бұдан әрі - "Жылжымайтын мүлік тіркелімі" МДҚ) ақпараттық жүйесін пайдаланып беріленді.";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"15. Мемлекеттік корпорацияқұқық иесінің немесе уәкілетті өкілінің, адвокаттың, уақытша, банкроттық және оңалту басқарушыларының, тарату комиссиясының (таратушы), кондоминиум объектісі қатысушысының сауалының негізінде "Жылжымайтын мүлік тіркелімі" МДҚ-дан ақпаратты сауал келіп түскен кезден бастап 20 минут ішінде электрондық түрде ұсынады. Осы қағиданың 10-тармағы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алғанға дейін, өтініш беруші осы Қағиданың 1-қосымшасына сәйкес нысан бойынша сауалды толтырады.";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"18. Құқықтық кадастрдан электрондық түрде ақпарат алуға сауал жәнеөтініш берушінің оған қоса берілген құжаттары Мемлекеттік корпорацияның электрондық мұрағатында сауал берілген күннен бастап екі жыл бойы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"20. "Жылжымайтын мүлік тіркелімі" МДҚ-нан "электрондық үкімет" портал арқылы ақпарат ұсыну кезінде, электрондық құжат жылжымайтын мүліктің орналасқан жері бойынша тіркеуші органның электрондық цифрлық қолтаңбасымен куәландырылады.";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"21. Тіркеуші орган ақпараттарды ұсынудан бас тарту туралы жазбаша негізді хабарламаны мынадай жағдайларда жолдайды:</w:t>
      </w:r>
    </w:p>
    <w:bookmarkEnd w:id="14"/>
    <w:p>
      <w:pPr>
        <w:spacing w:after="0"/>
        <w:ind w:left="0"/>
        <w:jc w:val="both"/>
      </w:pPr>
      <w:r>
        <w:rPr>
          <w:rFonts w:ascii="Times New Roman"/>
          <w:b w:val="false"/>
          <w:i w:val="false"/>
          <w:color w:val="000000"/>
          <w:sz w:val="28"/>
        </w:rPr>
        <w:t>
      1) қызмет алушының мемлекеттік қызметті алу үшін ұсынған құжаттардың және (немесе) олардағы деректердің (мәліметтердің) дәйекті еместігі анықталған жағдайда;</w:t>
      </w:r>
    </w:p>
    <w:p>
      <w:pPr>
        <w:spacing w:after="0"/>
        <w:ind w:left="0"/>
        <w:jc w:val="both"/>
      </w:pPr>
      <w:r>
        <w:rPr>
          <w:rFonts w:ascii="Times New Roman"/>
          <w:b w:val="false"/>
          <w:i w:val="false"/>
          <w:color w:val="000000"/>
          <w:sz w:val="28"/>
        </w:rPr>
        <w:t>
      2) қызмет алушы құжаттардың толық топтамасын ұсынбаған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1, 2, 3, 4 және 5-қосымшаларына сәйкес жана редакцияда жазылсын.</w:t>
      </w:r>
    </w:p>
    <w:bookmarkStart w:name="z27" w:id="15"/>
    <w:p>
      <w:pPr>
        <w:spacing w:after="0"/>
        <w:ind w:left="0"/>
        <w:jc w:val="both"/>
      </w:pPr>
      <w:r>
        <w:rPr>
          <w:rFonts w:ascii="Times New Roman"/>
          <w:b w:val="false"/>
          <w:i w:val="false"/>
          <w:color w:val="000000"/>
          <w:sz w:val="28"/>
        </w:rPr>
        <w:t>
      2. Қазақстан Республикасы Әдiлет министрлiгiнiң Тiркеу қызметi және заң қызметін ұйымдастыру департаменті:</w:t>
      </w:r>
    </w:p>
    <w:bookmarkEnd w:id="15"/>
    <w:bookmarkStart w:name="z28" w:id="16"/>
    <w:p>
      <w:pPr>
        <w:spacing w:after="0"/>
        <w:ind w:left="0"/>
        <w:jc w:val="both"/>
      </w:pPr>
      <w:r>
        <w:rPr>
          <w:rFonts w:ascii="Times New Roman"/>
          <w:b w:val="false"/>
          <w:i w:val="false"/>
          <w:color w:val="000000"/>
          <w:sz w:val="28"/>
        </w:rPr>
        <w:t>
      1) осы бұйрықтың мемлекеттiк тіркелуін;</w:t>
      </w:r>
    </w:p>
    <w:bookmarkEnd w:id="16"/>
    <w:bookmarkStart w:name="z29" w:id="17"/>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 және орыс тілдеріндегіресми жариялау және Қазақстан Республикасы Нормативтік құқықтықактілерінің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17"/>
    <w:bookmarkStart w:name="z30" w:id="18"/>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ететін орынбасарына жүктелсін.</w:t>
      </w:r>
    </w:p>
    <w:bookmarkEnd w:id="18"/>
    <w:bookmarkStart w:name="z31" w:id="19"/>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"__"_________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