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c466" w14:textId="cafc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5 қаңтардағы № 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ақпандағы № 40 бұйрығы. Қазақстан Республикасының Әділет министрлігінде 2017 жылғы 27 наурызда № 14943 болып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"Амбулаториялық-емханалық көмек көрсететін денсаулық сақтау ұйымдарының қызметі туралы ережені бекіту туралы"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бұйрығына</w:t>
      </w:r>
      <w:r>
        <w:rPr>
          <w:rFonts w:ascii="Times New Roman"/>
          <w:b w:val="false"/>
          <w:i w:val="false"/>
          <w:color w:val="000000"/>
          <w:sz w:val="28"/>
        </w:rPr>
        <w:t xml:space="preserve"> өзгеріс пен толықтыру енгізу туралы (Нормативтік құқықтық актілерді мемлекеттік тіркеу тізілімінде № 6174 болып тіркелген, 2011 жылғы 14 маусымдағы № 249-250 (26648) "Егемен Қазақстан" газетінде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амбулаториялық-емханалық көмек көрсететін денсаулық сақтау ұйымдарының қызметі туралы </w:t>
      </w:r>
      <w:r>
        <w:rPr>
          <w:rFonts w:ascii="Times New Roman"/>
          <w:b w:val="false"/>
          <w:i w:val="false"/>
          <w:color w:val="000000"/>
          <w:sz w:val="28"/>
        </w:rPr>
        <w:t>ережеде:</w:t>
      </w:r>
    </w:p>
    <w:bookmarkEnd w:id="2"/>
    <w:bookmarkStart w:name="z3" w:id="3"/>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мазмұнда жазылсын:</w:t>
      </w:r>
    </w:p>
    <w:bookmarkEnd w:id="3"/>
    <w:bookmarkStart w:name="z4" w:id="4"/>
    <w:p>
      <w:pPr>
        <w:spacing w:after="0"/>
        <w:ind w:left="0"/>
        <w:jc w:val="both"/>
      </w:pPr>
      <w:r>
        <w:rPr>
          <w:rFonts w:ascii="Times New Roman"/>
          <w:b w:val="false"/>
          <w:i w:val="false"/>
          <w:color w:val="000000"/>
          <w:sz w:val="28"/>
        </w:rPr>
        <w:t>
      "14) профилактика және әлеуметтік-психологиялық көмек бөлімінің құрамында бар:</w:t>
      </w:r>
    </w:p>
    <w:bookmarkEnd w:id="4"/>
    <w:bookmarkStart w:name="z5" w:id="5"/>
    <w:p>
      <w:pPr>
        <w:spacing w:after="0"/>
        <w:ind w:left="0"/>
        <w:jc w:val="both"/>
      </w:pPr>
      <w:r>
        <w:rPr>
          <w:rFonts w:ascii="Times New Roman"/>
          <w:b w:val="false"/>
          <w:i w:val="false"/>
          <w:color w:val="000000"/>
          <w:sz w:val="28"/>
        </w:rPr>
        <w:t>
      бөлім меңгерушісінің кабинеті;</w:t>
      </w:r>
    </w:p>
    <w:bookmarkEnd w:id="5"/>
    <w:bookmarkStart w:name="z6" w:id="6"/>
    <w:p>
      <w:pPr>
        <w:spacing w:after="0"/>
        <w:ind w:left="0"/>
        <w:jc w:val="both"/>
      </w:pPr>
      <w:r>
        <w:rPr>
          <w:rFonts w:ascii="Times New Roman"/>
          <w:b w:val="false"/>
          <w:i w:val="false"/>
          <w:color w:val="000000"/>
          <w:sz w:val="28"/>
        </w:rPr>
        <w:t>
      дәрігерге дейінгі кабинет;</w:t>
      </w:r>
    </w:p>
    <w:bookmarkEnd w:id="6"/>
    <w:bookmarkStart w:name="z7" w:id="7"/>
    <w:p>
      <w:pPr>
        <w:spacing w:after="0"/>
        <w:ind w:left="0"/>
        <w:jc w:val="both"/>
      </w:pPr>
      <w:r>
        <w:rPr>
          <w:rFonts w:ascii="Times New Roman"/>
          <w:b w:val="false"/>
          <w:i w:val="false"/>
          <w:color w:val="000000"/>
          <w:sz w:val="28"/>
        </w:rPr>
        <w:t>
      акушерлік қабылдау (қарау) кабинеті;</w:t>
      </w:r>
    </w:p>
    <w:bookmarkEnd w:id="7"/>
    <w:bookmarkStart w:name="z8" w:id="8"/>
    <w:p>
      <w:pPr>
        <w:spacing w:after="0"/>
        <w:ind w:left="0"/>
        <w:jc w:val="both"/>
      </w:pPr>
      <w:r>
        <w:rPr>
          <w:rFonts w:ascii="Times New Roman"/>
          <w:b w:val="false"/>
          <w:i w:val="false"/>
          <w:color w:val="000000"/>
          <w:sz w:val="28"/>
        </w:rPr>
        <w:t>
      әлеуметтік қызметкер/психолог кабинеті;</w:t>
      </w:r>
    </w:p>
    <w:bookmarkEnd w:id="8"/>
    <w:bookmarkStart w:name="z9" w:id="9"/>
    <w:p>
      <w:pPr>
        <w:spacing w:after="0"/>
        <w:ind w:left="0"/>
        <w:jc w:val="both"/>
      </w:pPr>
      <w:r>
        <w:rPr>
          <w:rFonts w:ascii="Times New Roman"/>
          <w:b w:val="false"/>
          <w:i w:val="false"/>
          <w:color w:val="000000"/>
          <w:sz w:val="28"/>
        </w:rPr>
        <w:t>
      салауатты өмір салты кабинеттері/диабет, демікпе, артериялық гипертензия, тууға дайындау, жас ана және басқа бейіндер бойынша мектептер;</w:t>
      </w:r>
    </w:p>
    <w:bookmarkEnd w:id="9"/>
    <w:bookmarkStart w:name="z10" w:id="10"/>
    <w:p>
      <w:pPr>
        <w:spacing w:after="0"/>
        <w:ind w:left="0"/>
        <w:jc w:val="both"/>
      </w:pPr>
      <w:r>
        <w:rPr>
          <w:rFonts w:ascii="Times New Roman"/>
          <w:b w:val="false"/>
          <w:i w:val="false"/>
          <w:color w:val="000000"/>
          <w:sz w:val="28"/>
        </w:rPr>
        <w:t>
      денсаулық сақтау жастар орталығының кабинеттері;</w:t>
      </w:r>
    </w:p>
    <w:bookmarkEnd w:id="10"/>
    <w:bookmarkStart w:name="z11" w:id="11"/>
    <w:p>
      <w:pPr>
        <w:spacing w:after="0"/>
        <w:ind w:left="0"/>
        <w:jc w:val="both"/>
      </w:pPr>
      <w:r>
        <w:rPr>
          <w:rFonts w:ascii="Times New Roman"/>
          <w:b w:val="false"/>
          <w:i w:val="false"/>
          <w:color w:val="000000"/>
          <w:sz w:val="28"/>
        </w:rPr>
        <w:t>
      білім беру ұйымдарындағы медициналық пункттерді.";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 жазылсын:</w:t>
      </w:r>
    </w:p>
    <w:bookmarkStart w:name="z13" w:id="12"/>
    <w:p>
      <w:pPr>
        <w:spacing w:after="0"/>
        <w:ind w:left="0"/>
        <w:jc w:val="both"/>
      </w:pPr>
      <w:r>
        <w:rPr>
          <w:rFonts w:ascii="Times New Roman"/>
          <w:b w:val="false"/>
          <w:i w:val="false"/>
          <w:color w:val="000000"/>
          <w:sz w:val="28"/>
        </w:rPr>
        <w:t>
      "36. Профилактика және әлеуметтік-психологиялық көмек бөлімінің мамандары МСАК шеңберінде профилактикалық қызметтерді, білім беру ұйымдарының медициналық пункттерінде халыққа амбулаториялық деңгейде, үйге барып әлеуметтік және психологиялық қызметтер көрсетеді, олар мыналарды қамтиды:</w:t>
      </w:r>
    </w:p>
    <w:bookmarkEnd w:id="12"/>
    <w:bookmarkStart w:name="z14" w:id="13"/>
    <w:p>
      <w:pPr>
        <w:spacing w:after="0"/>
        <w:ind w:left="0"/>
        <w:jc w:val="both"/>
      </w:pPr>
      <w:r>
        <w:rPr>
          <w:rFonts w:ascii="Times New Roman"/>
          <w:b w:val="false"/>
          <w:i w:val="false"/>
          <w:color w:val="000000"/>
          <w:sz w:val="28"/>
        </w:rPr>
        <w:t xml:space="preserve">
      1) № 685 </w:t>
      </w:r>
      <w:r>
        <w:rPr>
          <w:rFonts w:ascii="Times New Roman"/>
          <w:b w:val="false"/>
          <w:i w:val="false"/>
          <w:color w:val="000000"/>
          <w:sz w:val="28"/>
        </w:rPr>
        <w:t>бұйрыққа</w:t>
      </w:r>
      <w:r>
        <w:rPr>
          <w:rFonts w:ascii="Times New Roman"/>
          <w:b w:val="false"/>
          <w:i w:val="false"/>
          <w:color w:val="000000"/>
          <w:sz w:val="28"/>
        </w:rPr>
        <w:t xml:space="preserve"> сәйкес профилактикалық және скринингтік бағдарламаларды іске асыруды;</w:t>
      </w:r>
    </w:p>
    <w:bookmarkEnd w:id="13"/>
    <w:bookmarkStart w:name="z15" w:id="14"/>
    <w:p>
      <w:pPr>
        <w:spacing w:after="0"/>
        <w:ind w:left="0"/>
        <w:jc w:val="both"/>
      </w:pPr>
      <w:r>
        <w:rPr>
          <w:rFonts w:ascii="Times New Roman"/>
          <w:b w:val="false"/>
          <w:i w:val="false"/>
          <w:color w:val="000000"/>
          <w:sz w:val="28"/>
        </w:rPr>
        <w:t>
      2) салауатты өмір салтын қалыптастыру қызметімен сабақтастықты ұйымдастыруды;</w:t>
      </w:r>
    </w:p>
    <w:bookmarkEnd w:id="14"/>
    <w:bookmarkStart w:name="z16" w:id="15"/>
    <w:p>
      <w:pPr>
        <w:spacing w:after="0"/>
        <w:ind w:left="0"/>
        <w:jc w:val="both"/>
      </w:pPr>
      <w:r>
        <w:rPr>
          <w:rFonts w:ascii="Times New Roman"/>
          <w:b w:val="false"/>
          <w:i w:val="false"/>
          <w:color w:val="000000"/>
          <w:sz w:val="28"/>
        </w:rPr>
        <w:t>
      3) қызмет көрсетілетін аумақтық учаскелер бөлігінде скринингтік қарап-тексеруге жататын тіркелген халықтан тұлғалар тізімін жасауды;</w:t>
      </w:r>
    </w:p>
    <w:bookmarkEnd w:id="15"/>
    <w:bookmarkStart w:name="z17" w:id="16"/>
    <w:p>
      <w:pPr>
        <w:spacing w:after="0"/>
        <w:ind w:left="0"/>
        <w:jc w:val="both"/>
      </w:pPr>
      <w:r>
        <w:rPr>
          <w:rFonts w:ascii="Times New Roman"/>
          <w:b w:val="false"/>
          <w:i w:val="false"/>
          <w:color w:val="000000"/>
          <w:sz w:val="28"/>
        </w:rPr>
        <w:t>
      4) қажетті көлемді көрсете отырып профилактикалық қарау және скринингтік зерттеп-қараулар өту қажеттігі туралы тіркелген халықтың нысаналы топ тұлғаларын атаулы хабарландыру (тұрғылықты орны бойынша және жұмыс орны бойынша). Профилактикалық қарау және скринингтік зерттеп-қарауларға шақыра отырып атаулы хабарландыру тұрғылықты орнына, сондай-ақ қызметкерлердің тегін медициналық көмектің кепілдендірілген көлемі шеңберінде профилактикалық қарау және скринингтік зерттеп-қараулар өтуі қажеттігі туралы жұмыс берушінің хабарламасымен жұмыс істейтін тұлғаларға жұмыс орны бойыша жеткізіледі;</w:t>
      </w:r>
    </w:p>
    <w:bookmarkEnd w:id="16"/>
    <w:bookmarkStart w:name="z18" w:id="17"/>
    <w:p>
      <w:pPr>
        <w:spacing w:after="0"/>
        <w:ind w:left="0"/>
        <w:jc w:val="both"/>
      </w:pPr>
      <w:r>
        <w:rPr>
          <w:rFonts w:ascii="Times New Roman"/>
          <w:b w:val="false"/>
          <w:i w:val="false"/>
          <w:color w:val="000000"/>
          <w:sz w:val="28"/>
        </w:rPr>
        <w:t>
      5) профилактикалық қарау және скринингтік зерттеп-қарауларға жататын тұлғаларды, оның ішінде бейінді мамандармен зерттеулер көлеміне сәйкес қараудың уақыты мен кестесін анықтау;</w:t>
      </w:r>
    </w:p>
    <w:bookmarkEnd w:id="17"/>
    <w:bookmarkStart w:name="z19" w:id="18"/>
    <w:p>
      <w:pPr>
        <w:spacing w:after="0"/>
        <w:ind w:left="0"/>
        <w:jc w:val="both"/>
      </w:pPr>
      <w:r>
        <w:rPr>
          <w:rFonts w:ascii="Times New Roman"/>
          <w:b w:val="false"/>
          <w:i w:val="false"/>
          <w:color w:val="000000"/>
          <w:sz w:val="28"/>
        </w:rPr>
        <w:t>
      6) жүргізілген профилактикалық қарау және скринингтік зерттеп-қараулар нәтижелері бойынша аурудың қаупі факторлары бар халықтың нысаналы тобын қалыптастыру және мониторингілеу;</w:t>
      </w:r>
    </w:p>
    <w:bookmarkEnd w:id="18"/>
    <w:bookmarkStart w:name="z20" w:id="19"/>
    <w:p>
      <w:pPr>
        <w:spacing w:after="0"/>
        <w:ind w:left="0"/>
        <w:jc w:val="both"/>
      </w:pPr>
      <w:r>
        <w:rPr>
          <w:rFonts w:ascii="Times New Roman"/>
          <w:b w:val="false"/>
          <w:i w:val="false"/>
          <w:color w:val="000000"/>
          <w:sz w:val="28"/>
        </w:rPr>
        <w:t>
      7) аурудың қаупі факторлары бар тұлғаларды және науқасарды салауатты өмір салтын насихаттау салауатты өмір салтын қалыптастыру, профилактика әдістері бойынша оқыту жүргізу;</w:t>
      </w:r>
    </w:p>
    <w:bookmarkEnd w:id="19"/>
    <w:bookmarkStart w:name="z21" w:id="20"/>
    <w:p>
      <w:pPr>
        <w:spacing w:after="0"/>
        <w:ind w:left="0"/>
        <w:jc w:val="both"/>
      </w:pPr>
      <w:r>
        <w:rPr>
          <w:rFonts w:ascii="Times New Roman"/>
          <w:b w:val="false"/>
          <w:i w:val="false"/>
          <w:color w:val="000000"/>
          <w:sz w:val="28"/>
        </w:rPr>
        <w:t>
      8) бейіндер бойынша денсаулық, жастар денсаулық орталығы мектептерінің, егде адамдар клубының қызметін ұйымдастыру;</w:t>
      </w:r>
    </w:p>
    <w:bookmarkEnd w:id="20"/>
    <w:bookmarkStart w:name="z22" w:id="21"/>
    <w:p>
      <w:pPr>
        <w:spacing w:after="0"/>
        <w:ind w:left="0"/>
        <w:jc w:val="both"/>
      </w:pPr>
      <w:r>
        <w:rPr>
          <w:rFonts w:ascii="Times New Roman"/>
          <w:b w:val="false"/>
          <w:i w:val="false"/>
          <w:color w:val="000000"/>
          <w:sz w:val="28"/>
        </w:rPr>
        <w:t>
      9) аурудың созылмалы формалары бар тұлғаларға тұрақты негізде қамқоршылық жүргізу;</w:t>
      </w:r>
    </w:p>
    <w:bookmarkEnd w:id="21"/>
    <w:bookmarkStart w:name="z23" w:id="22"/>
    <w:p>
      <w:pPr>
        <w:spacing w:after="0"/>
        <w:ind w:left="0"/>
        <w:jc w:val="both"/>
      </w:pPr>
      <w:r>
        <w:rPr>
          <w:rFonts w:ascii="Times New Roman"/>
          <w:b w:val="false"/>
          <w:i w:val="false"/>
          <w:color w:val="000000"/>
          <w:sz w:val="28"/>
        </w:rPr>
        <w:t xml:space="preserve">
      10) № 630 </w:t>
      </w:r>
      <w:r>
        <w:rPr>
          <w:rFonts w:ascii="Times New Roman"/>
          <w:b w:val="false"/>
          <w:i w:val="false"/>
          <w:color w:val="000000"/>
          <w:sz w:val="28"/>
        </w:rPr>
        <w:t>бұйрығына</w:t>
      </w:r>
      <w:r>
        <w:rPr>
          <w:rFonts w:ascii="Times New Roman"/>
          <w:b w:val="false"/>
          <w:i w:val="false"/>
          <w:color w:val="000000"/>
          <w:sz w:val="28"/>
        </w:rPr>
        <w:t xml:space="preserve"> және уәкілетті органмен бекітілген әдістемелік ұсыныстарға сәйкес тіркелген халыққа психологиялық көмек және арнайы әлеуметтік қызмет көрсету;</w:t>
      </w:r>
    </w:p>
    <w:bookmarkEnd w:id="22"/>
    <w:bookmarkStart w:name="z24" w:id="23"/>
    <w:p>
      <w:pPr>
        <w:spacing w:after="0"/>
        <w:ind w:left="0"/>
        <w:jc w:val="both"/>
      </w:pPr>
      <w:r>
        <w:rPr>
          <w:rFonts w:ascii="Times New Roman"/>
          <w:b w:val="false"/>
          <w:i w:val="false"/>
          <w:color w:val="000000"/>
          <w:sz w:val="28"/>
        </w:rPr>
        <w:t xml:space="preserve">
      11) № 907 </w:t>
      </w:r>
      <w:r>
        <w:rPr>
          <w:rFonts w:ascii="Times New Roman"/>
          <w:b w:val="false"/>
          <w:i w:val="false"/>
          <w:color w:val="000000"/>
          <w:sz w:val="28"/>
        </w:rPr>
        <w:t>бұйрығына</w:t>
      </w:r>
      <w:r>
        <w:rPr>
          <w:rFonts w:ascii="Times New Roman"/>
          <w:b w:val="false"/>
          <w:i w:val="false"/>
          <w:color w:val="000000"/>
          <w:sz w:val="28"/>
        </w:rPr>
        <w:t xml:space="preserve"> сәйкес статистикалық есеп және есептілік, оның ішінде электрондық форматта, сондай-ақ статистикалық мәліметтер талдауын жүргізу."; </w:t>
      </w:r>
    </w:p>
    <w:bookmarkEnd w:id="23"/>
    <w:bookmarkStart w:name="z25" w:id="2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 </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28" w:id="27"/>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27"/>
    <w:bookmarkStart w:name="z29" w:id="28"/>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8"/>
    <w:bookmarkStart w:name="z30"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9"/>
    <w:bookmarkStart w:name="z31"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 және 2017 жылғы 1 қаңтардан бастап туындаған қатынастарға қолданылады.</w:t>
      </w:r>
    </w:p>
    <w:bookmarkEnd w:id="3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