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cde1" w14:textId="741c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2015 жылғы 5 қарашадағы XХХХII сессиясының № 42/379 шешімі. Қарағанды облысының Әділет департаментінде 2015 жылғы 3 желтоқсанда № 3532 болып тіркелді. Күші жойылды - Қарағанды облысы Қарқаралы аудандық мәслихатының 2018 жылғы 21 маусымдағы № VI-29/262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21.06.2018 № VI-29/262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Қарқаралы аудандық мәслихатының 19.01.2016 № 45/404 (оның алғаш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Қарқаралы ауданының аумағында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күнiнен кейiн күнтiзбелiк он күн өткен соң қолданысқа енгiзiледi.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Нуркенов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