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9494" w14:textId="6809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балалары бар отбасыларға мемлекеттік жәрдемақылар тағайындау"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2013 жылғы 9 қаңтардағы N 01/01 қаулысы. Қарағанды облысының Әділет департаментінде 2013 жылғы 20 ақпанда N 2171 болып тіркелді. Күші жойылды - Қарағанды облысы Ұлытау ауданы әкімдігінің 2013 жылғы 20 маусымдағы N 16/05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20.06.2013 N 16/05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көрсетуді сапалы ұсыну мақсатында, Ұлытау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"18 жасқа дейінгі балалары бар отбасыларға мемлекеттік жәрдемақылар тағайындау"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Берік Базылұлы Ақышбековке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А. Омаров</w:t>
      </w:r>
    </w:p>
    <w:bookmarkStart w:name="z5"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2013 жылғы 9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"18 жасқа дейінгі балалары бар отбасыларға мемлекеттік жәрдемақылар тағайындау"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18 жасқа дейінгі балалары бар отбасыларға берілетін мемлекеттік жәрдемақы (бұдан әрі - балаларға арналған жәрдемақы) – жан басына шаққандағы орташа айлық табысы облыста белгіленген азық-түлік себетінің құнынан төмен 18 жасқа дейінгі балалары бар отбасыларға мемлекеттен ақшалай нысанда берілетін төлем;</w:t>
      </w:r>
      <w:r>
        <w:br/>
      </w:r>
      <w:r>
        <w:rPr>
          <w:rFonts w:ascii="Times New Roman"/>
          <w:b w:val="false"/>
          <w:i w:val="false"/>
          <w:color w:val="000000"/>
          <w:sz w:val="28"/>
        </w:rPr>
        <w:t>
      3) 18 жасқа дейінгі балалары бар отбасыларға мемлекеттік жәрдемақы тағайындау және төлеу бойынша уәкілетті орган – "Ұлытау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4) орта есеппен жан басына шаққандағы табыс – отбасының жиынтық табысының отбасының әрбір мүшесіне ай сайын келетін үлесі;</w:t>
      </w:r>
      <w:r>
        <w:br/>
      </w:r>
      <w:r>
        <w:rPr>
          <w:rFonts w:ascii="Times New Roman"/>
          <w:b w:val="false"/>
          <w:i w:val="false"/>
          <w:color w:val="000000"/>
          <w:sz w:val="28"/>
        </w:rPr>
        <w:t>
      5) тұтынушы – жеке тұлғалар: жан басына шаққандағы орташа табысы азық – түлік себеті құнынан аспайтын, 18 жасқа дейінгі балалары бар, Ұлытау ауданының аумағында тұрақты тұратын Қазақстан Республикасының азаматтары және оралмандар;</w:t>
      </w:r>
      <w:r>
        <w:br/>
      </w:r>
      <w:r>
        <w:rPr>
          <w:rFonts w:ascii="Times New Roman"/>
          <w:b w:val="false"/>
          <w:i w:val="false"/>
          <w:color w:val="000000"/>
          <w:sz w:val="28"/>
        </w:rPr>
        <w:t>
      6)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 (бұдан әрі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"18 жасқа дейінгі балалары бар отбасыларға мемлекеттік жәрдемақылар тағайындау" мемлекеттік қызметі – орташа жан басына шаққандағы табысы азық – түлік себетінің құнынан төмен отбасыларға ақшалай түрде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халыққа қызмет көрсету орталығы ұсынады (баламалы негізде).</w:t>
      </w:r>
      <w:r>
        <w:br/>
      </w:r>
      <w:r>
        <w:rPr>
          <w:rFonts w:ascii="Times New Roman"/>
          <w:b w:val="false"/>
          <w:i w:val="false"/>
          <w:color w:val="000000"/>
          <w:sz w:val="28"/>
        </w:rPr>
        <w:t>
      Тұрғылықты жерінде уәкілетті орган болмаған жағдайда, өтініш беруші мемлекеттік қызметті алу үшін кент, село әкіміне өтініш береді.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2005 жылғы 28 маусымдағы "Балалы отбасыларға берілетін мемлекеттік жәрдемақылар туралы" Заңының </w:t>
      </w:r>
      <w:r>
        <w:rPr>
          <w:rFonts w:ascii="Times New Roman"/>
          <w:b w:val="false"/>
          <w:i w:val="false"/>
          <w:color w:val="000000"/>
          <w:sz w:val="28"/>
        </w:rPr>
        <w:t>4-бабы</w:t>
      </w:r>
      <w:r>
        <w:rPr>
          <w:rFonts w:ascii="Times New Roman"/>
          <w:b w:val="false"/>
          <w:i w:val="false"/>
          <w:color w:val="000000"/>
          <w:sz w:val="28"/>
        </w:rPr>
        <w:t xml:space="preserve"> 1-тармағына, Қазақстан Республикасы Үкіметінің 2005 жылғы 2 қарашадағы "Балалы отбасыларға берілетін мемлекеттік жәрдемақылар туралы" Қазақстан Республикасының Заңын іске асыру жөніндегі кейбір шаралар туралы N 1092 қаулысымен бекітілген, Балалы отбасыларға берілетін мемлекеттік жәрдемақыларды тағайындау және төлеу ережесінің </w:t>
      </w:r>
      <w:r>
        <w:rPr>
          <w:rFonts w:ascii="Times New Roman"/>
          <w:b w:val="false"/>
          <w:i w:val="false"/>
          <w:color w:val="000000"/>
          <w:sz w:val="28"/>
        </w:rPr>
        <w:t>2-тарауына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көрсетілетін.</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өтiнiш берушiге 18 жасқа дейiнгi балаларға жәрдемақы тағайындау туралы қағаз жеткiзгiштегi хабарлама (бұдан әрі - хабарлама) не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көрсетудің тәртібіне талаптар</w:t>
      </w:r>
    </w:p>
    <w:bookmarkEnd w:id="7"/>
    <w:bookmarkStart w:name="z16" w:id="8"/>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101500, Қарағанды облысы, Ұлытау ауданы, Ұлытау селосы, Абай көшесі 23, "Ұлытау ауданының жұмыспен қамту және әлеуметтік бағдарламалар бөлімі" мемлекеттік мекемесі, телефон: 8 (71035) 21212, факс: 8 (71035) 21207; электрондық пошта мекенжайы: ulytau_sobes@mail.ru.</w:t>
      </w:r>
      <w:r>
        <w:br/>
      </w:r>
      <w:r>
        <w:rPr>
          <w:rFonts w:ascii="Times New Roman"/>
          <w:b w:val="false"/>
          <w:i w:val="false"/>
          <w:color w:val="000000"/>
          <w:sz w:val="28"/>
        </w:rPr>
        <w:t>
      Жұмыс кестесі: демалыс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 мекенжайы: 101500, Қарағанды облысы, Ұлытау ауданы, Ұлытау селосы, Амангелді көшесі 29а,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 телефон: 8 (71035) 21624, факс: 8 (71035) 21306, электрондық поштаның мекенжайы: renat_ulytau@mail.ru.</w:t>
      </w:r>
      <w:r>
        <w:br/>
      </w:r>
      <w:r>
        <w:rPr>
          <w:rFonts w:ascii="Times New Roman"/>
          <w:b w:val="false"/>
          <w:i w:val="false"/>
          <w:color w:val="000000"/>
          <w:sz w:val="28"/>
        </w:rPr>
        <w:t>
      Жұмыс кестесі: күн сайын сағат 9.00-ден 20.00-ге дейiн үзiлiссiз, орталық филиалдары мен өкiлдiктерiнде – демалыс (сенбi, жексенбi) және мереке күндерiн қоспағанда, күн сайын сағат 13.00-ден 14.00-ге дейiн түскi үзiлiспен сағат 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"Ұлытау ауданының жұмыспен қамту және әлеуметтік бағдарламалар бөлімі" мемлекеттік мекемесінің http://www.ulytau_akimat.kz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қызметті көрсету уақыты: </w:t>
      </w:r>
      <w:r>
        <w:br/>
      </w:r>
      <w:r>
        <w:rPr>
          <w:rFonts w:ascii="Times New Roman"/>
          <w:b w:val="false"/>
          <w:i w:val="false"/>
          <w:color w:val="000000"/>
          <w:sz w:val="28"/>
        </w:rPr>
        <w:t>
      уәкiлеттi органға – он жұмыс күнi iшiнде;</w:t>
      </w:r>
      <w:r>
        <w:br/>
      </w:r>
      <w:r>
        <w:rPr>
          <w:rFonts w:ascii="Times New Roman"/>
          <w:b w:val="false"/>
          <w:i w:val="false"/>
          <w:color w:val="000000"/>
          <w:sz w:val="28"/>
        </w:rPr>
        <w:t>
      тұрғылықты жерi бойынша ауылдық округ әкiмiне – күнтiзбелiк отыз күннен аспайды;</w:t>
      </w:r>
      <w:r>
        <w:br/>
      </w:r>
      <w:r>
        <w:rPr>
          <w:rFonts w:ascii="Times New Roman"/>
          <w:b w:val="false"/>
          <w:i w:val="false"/>
          <w:color w:val="000000"/>
          <w:sz w:val="28"/>
        </w:rPr>
        <w:t>
      орталыққа – күнтiзбелiк он күн iшiнде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бiр тұтынушыға қызмет көрсетуге уәкiлеттi органда, ауылдық округтiң әкiмi 15 минуттан, орталықта 30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тұтынушыға қызмет көрсетудiң жол берiлетiн ең көп уақыты уәкiлеттi органда, ауылдық округ әкiмi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тартылады:</w:t>
      </w:r>
      <w:r>
        <w:br/>
      </w:r>
      <w:r>
        <w:rPr>
          <w:rFonts w:ascii="Times New Roman"/>
          <w:b w:val="false"/>
          <w:i w:val="false"/>
          <w:color w:val="000000"/>
          <w:sz w:val="28"/>
        </w:rPr>
        <w:t>
      1) егер әкесi немесе анасы (асырап алушылар)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ата-анасы (асырап алушылар) жұмыс iстемейтін, күндiзгi оқу бөлiмiнде оқымайтын, әскерде қызметiн өткермейтін және жұмыспен қамту органдарында жұмыссыз ретiнде тiркелмеген болса;</w:t>
      </w:r>
      <w:r>
        <w:br/>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тұрған жағдайда.</w:t>
      </w:r>
      <w:r>
        <w:br/>
      </w:r>
      <w:r>
        <w:rPr>
          <w:rFonts w:ascii="Times New Roman"/>
          <w:b w:val="false"/>
          <w:i w:val="false"/>
          <w:color w:val="000000"/>
          <w:sz w:val="28"/>
        </w:rPr>
        <w:t>
      Мемлекеттік қызмет көрсетуді тоқтату үшін мыналар негіздеме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тұтынушының жәрдемақыны заңсыз тағайындауға әкеп соқтыратын жалған мәліметтерді беруі;</w:t>
      </w:r>
      <w:r>
        <w:br/>
      </w: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пакетін толық ұсынбаған және құжаттар дұрыс ресімделмеген жағдайда құжаттар пакетін алған күннен бастап үш жұмыс күн ішінде қайтарады және кейіннен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уәкілетті органға, орталыққа немесе ауылдық округ әкіміне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немесе ауылдық округ әкімі өтінішті тіркеуді жүргізеді және құжаттарды учаскелік комиссияға береді;</w:t>
      </w:r>
      <w:r>
        <w:br/>
      </w:r>
      <w:r>
        <w:rPr>
          <w:rFonts w:ascii="Times New Roman"/>
          <w:b w:val="false"/>
          <w:i w:val="false"/>
          <w:color w:val="000000"/>
          <w:sz w:val="28"/>
        </w:rPr>
        <w:t>
      4) учаскелік комиссия тұтынушының (оның отбасының) материалдық жағдайына тексеріс жүргізеді, жәрдемақы тағайындау және төлеу бойынша отбасының материалдық жағдайы туралы акті жасайды және отбасының мұқтаждығы туралы қорытындыны (бұдан әрі – қорытынды) уәкілетті органға немесе ауылдық округ әкіміне береді;</w:t>
      </w:r>
      <w:r>
        <w:br/>
      </w:r>
      <w:r>
        <w:rPr>
          <w:rFonts w:ascii="Times New Roman"/>
          <w:b w:val="false"/>
          <w:i w:val="false"/>
          <w:color w:val="000000"/>
          <w:sz w:val="28"/>
        </w:rPr>
        <w:t>
      5) ауылдық округ әкімі тұтынушының құжаттарын және қорытындыны уәкілетті органға береді;</w:t>
      </w:r>
      <w:r>
        <w:br/>
      </w:r>
      <w:r>
        <w:rPr>
          <w:rFonts w:ascii="Times New Roman"/>
          <w:b w:val="false"/>
          <w:i w:val="false"/>
          <w:color w:val="000000"/>
          <w:sz w:val="28"/>
        </w:rPr>
        <w:t>
      6) уәкілетті орган құжаттарды тіркейді, қарайды және балаларға арналған жәрдемақыны тағайындау (тағайындаудан бас тарту) туралы шешімді қабылдайды, хабарлама не бас тарту туралы дәлелді жауапты ресімдейді, мемлекеттік қызмет көрсету нәтижесін ауылдық округ әкіміне, орталыққа жолдайды;</w:t>
      </w:r>
      <w:r>
        <w:br/>
      </w:r>
      <w:r>
        <w:rPr>
          <w:rFonts w:ascii="Times New Roman"/>
          <w:b w:val="false"/>
          <w:i w:val="false"/>
          <w:color w:val="000000"/>
          <w:sz w:val="28"/>
        </w:rPr>
        <w:t>
      7) хабарламаны не бас тарту туралы дәлелді жауапты тұтынушыға ауылдық округ әкімі немесе орталық береді.</w:t>
      </w:r>
    </w:p>
    <w:bookmarkEnd w:id="8"/>
    <w:bookmarkStart w:name="z21" w:id="9"/>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9"/>
    <w:bookmarkStart w:name="z22" w:id="10"/>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сонымен қатар,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Ауылдық округтің әкімі мен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жауапты тұлғаның тегі және аты – 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мынадай құжаттарды тапсырады:</w:t>
      </w:r>
      <w:r>
        <w:br/>
      </w:r>
      <w:r>
        <w:rPr>
          <w:rFonts w:ascii="Times New Roman"/>
          <w:b w:val="false"/>
          <w:i w:val="false"/>
          <w:color w:val="000000"/>
          <w:sz w:val="28"/>
        </w:rPr>
        <w:t>
      1) балаларға арналған жәрдемақыны тағайындау үшін белгіленген үлгідегі өтініш;</w:t>
      </w:r>
      <w:r>
        <w:br/>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4) отбасының тұрғылықты жерi бойынша тіркелгенін растайтын құжаттың көшiрмесi (азаматтарды тіркеу кітапшасының көшірмесі не мекенжай бюросының анықтамасы не ауылдық округ әкімінің анықтамасы);</w:t>
      </w:r>
      <w:r>
        <w:br/>
      </w:r>
      <w:r>
        <w:rPr>
          <w:rFonts w:ascii="Times New Roman"/>
          <w:b w:val="false"/>
          <w:i w:val="false"/>
          <w:color w:val="000000"/>
          <w:sz w:val="28"/>
        </w:rPr>
        <w:t xml:space="preserve">
      5) белгіленген үлгідегі отбасы құрамы туралы мәліметтер; </w:t>
      </w:r>
      <w:r>
        <w:br/>
      </w:r>
      <w:r>
        <w:rPr>
          <w:rFonts w:ascii="Times New Roman"/>
          <w:b w:val="false"/>
          <w:i w:val="false"/>
          <w:color w:val="000000"/>
          <w:sz w:val="28"/>
        </w:rPr>
        <w:t>
      6) белгіленген үлгідегі отбасы мүшелерінің табыстары туралы мәліметтер;</w:t>
      </w:r>
      <w:r>
        <w:br/>
      </w:r>
      <w:r>
        <w:rPr>
          <w:rFonts w:ascii="Times New Roman"/>
          <w:b w:val="false"/>
          <w:i w:val="false"/>
          <w:color w:val="000000"/>
          <w:sz w:val="28"/>
        </w:rPr>
        <w:t>
      7) асырап алушылар, қорғаншылар (қамқоршылар) тиісті органның асырап алу немесе баланы қорғаншылыққа (қамқорлыққа) алу туралы шешімінің үзінді көшірмесін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өкілеттiк беруге құқылы.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4) Ұлытау ауданы әкімінің шешімімен құрылған учаскелік комиссия (бұдан әрі – учаскелік комиссия) (4 ҚФБ);</w:t>
      </w:r>
      <w:r>
        <w:br/>
      </w:r>
      <w:r>
        <w:rPr>
          <w:rFonts w:ascii="Times New Roman"/>
          <w:b w:val="false"/>
          <w:i w:val="false"/>
          <w:color w:val="000000"/>
          <w:sz w:val="28"/>
        </w:rPr>
        <w:t>
      5) тұтынушының тұрғылықты жері бойынша ауылдық округ әкімі (бұдан әрі – ауылдық округ әкімі) (5 ҚФБ);</w:t>
      </w:r>
      <w:r>
        <w:br/>
      </w:r>
      <w:r>
        <w:rPr>
          <w:rFonts w:ascii="Times New Roman"/>
          <w:b w:val="false"/>
          <w:i w:val="false"/>
          <w:color w:val="000000"/>
          <w:sz w:val="28"/>
        </w:rPr>
        <w:t>
      6) тұтынушының тұрғылықты жері бойынша кент әкімі шешімімен құрылған учаскелік комиссия (бұдан әрі – ауылдық округ әкімінің учаскелік комиссиясы) (6 ҚФБ).</w:t>
      </w:r>
      <w:r>
        <w:br/>
      </w:r>
      <w:r>
        <w:rPr>
          <w:rFonts w:ascii="Times New Roman"/>
          <w:b w:val="false"/>
          <w:i w:val="false"/>
          <w:color w:val="000000"/>
          <w:sz w:val="28"/>
        </w:rPr>
        <w:t>
      Баламалы қызмет көрсету үдерісіне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4) Ұлытау ауданы әкімінің шешімімен құрылған учаскелік комиссия (бұдан әрі – учаскелік комиссия) (4 ҚФБ);</w:t>
      </w:r>
      <w:r>
        <w:br/>
      </w:r>
      <w:r>
        <w:rPr>
          <w:rFonts w:ascii="Times New Roman"/>
          <w:b w:val="false"/>
          <w:i w:val="false"/>
          <w:color w:val="000000"/>
          <w:sz w:val="28"/>
        </w:rPr>
        <w:t>
      5) тұтынушының тұрғылықты жері бойынша ауылдық округ әкімі (бұдан әрі – ауылдық округ әкімі) (5 ҚФБ);</w:t>
      </w:r>
      <w:r>
        <w:br/>
      </w:r>
      <w:r>
        <w:rPr>
          <w:rFonts w:ascii="Times New Roman"/>
          <w:b w:val="false"/>
          <w:i w:val="false"/>
          <w:color w:val="000000"/>
          <w:sz w:val="28"/>
        </w:rPr>
        <w:t>
      6) тұтынушының тұрғылықты жері бойынша ауылдық округ әкімі шешімімен құрылған учаскелік комиссия (бұдан әрі – ауылдық округ әкімінің учаскелік комиссиясы) (6 ҚФБ);</w:t>
      </w:r>
      <w:r>
        <w:br/>
      </w:r>
      <w:r>
        <w:rPr>
          <w:rFonts w:ascii="Times New Roman"/>
          <w:b w:val="false"/>
          <w:i w:val="false"/>
          <w:color w:val="000000"/>
          <w:sz w:val="28"/>
        </w:rPr>
        <w:t>
      7) орталықтың құжаттарды беру секторының инспекторы (7 ҚФБ);</w:t>
      </w:r>
      <w:r>
        <w:br/>
      </w:r>
      <w:r>
        <w:rPr>
          <w:rFonts w:ascii="Times New Roman"/>
          <w:b w:val="false"/>
          <w:i w:val="false"/>
          <w:color w:val="000000"/>
          <w:sz w:val="28"/>
        </w:rPr>
        <w:t>
      8) орталықтың жинақтаушы секторының инспекторы (8 ҚФБ);</w:t>
      </w:r>
      <w:r>
        <w:br/>
      </w:r>
      <w:r>
        <w:rPr>
          <w:rFonts w:ascii="Times New Roman"/>
          <w:b w:val="false"/>
          <w:i w:val="false"/>
          <w:color w:val="000000"/>
          <w:sz w:val="28"/>
        </w:rPr>
        <w:t>
      9) орталықтың инспекторы (9 ҚФБ).</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 кезінде әкімшілік әрекеттердің логикалық кезектілігі мен ҚФБ арасындағы өзара байланысты көрсететін схемалары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
    <w:bookmarkStart w:name="z28" w:id="12"/>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29" w:id="13"/>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30" w:id="14"/>
    <w:p>
      <w:pPr>
        <w:spacing w:after="0"/>
        <w:ind w:left="0"/>
        <w:jc w:val="both"/>
      </w:pPr>
      <w:r>
        <w:rPr>
          <w:rFonts w:ascii="Times New Roman"/>
          <w:b w:val="false"/>
          <w:i w:val="false"/>
          <w:color w:val="000000"/>
          <w:sz w:val="28"/>
        </w:rPr>
        <w:t>       
1-кесте. Құрылымдық-функционалдық бірліктер әрекеттердің сипаттамасы (негізгі үдеріс, 1-нұсқа)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515"/>
        <w:gridCol w:w="2574"/>
        <w:gridCol w:w="2594"/>
        <w:gridCol w:w="3131"/>
        <w:gridCol w:w="2477"/>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барыстары, ағындары)</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(жұмыстардың барыстары, ағындары)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жөніндегі өтінім</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қажетті құжаттармен өтінішті қабылдайды, балаларға арналған жәрдемақыны ұсыну үшін өтініштерді есепке алу журналына тіркейді, тұтынушыға құжаттарды қабылдаған күні көрсетілген жыртпалы талон береді, тұтынушының отбасы материалдық жағдайын тексеру үшін учаскелік комиссия тапсырмасы жобасын дайындайды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тұтынушыға тіркеу талонын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отбасы материалдық жағдайына тексеріс жүргізу үшін учаскелік комиссияға тапсырма береді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материалдық жағдайын тексеру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өтініш берушінің отбасы материалдық жағдайына тексеріс жүргізеді</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ұсынуға мұқтаждығы туралы тексеру актісі және қорытынды</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тапсыру</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7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есептеу және тағайындау рәсімі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жәрдемақыны тағайындау туралы хабарлама не бас тарту туралы дәлелді жауап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қол қояды және жеке іс макетін уәкілетті органның басшысына береді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жолдайды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тиісті,бекітілген шешімі бар тұтынушының жеке ісі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 хабарландыру рәсімі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балаларға арналған жәрдемақы тағайындау туралы хабарлама не бас тарту туралы дәлелді жауап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5"/>
    <w:p>
      <w:pPr>
        <w:spacing w:after="0"/>
        <w:ind w:left="0"/>
        <w:jc w:val="both"/>
      </w:pPr>
      <w:r>
        <w:rPr>
          <w:rFonts w:ascii="Times New Roman"/>
          <w:b w:val="false"/>
          <w:i w:val="false"/>
          <w:color w:val="000000"/>
          <w:sz w:val="28"/>
        </w:rPr>
        <w:t>       
Құрылымдық-функционалдық бірліктер іс-әрекеттерінің сипаттамасы (негізгі үдеріс, 2-нұсқа)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003"/>
        <w:gridCol w:w="2002"/>
        <w:gridCol w:w="2500"/>
        <w:gridCol w:w="2182"/>
        <w:gridCol w:w="2203"/>
        <w:gridCol w:w="2460"/>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барыстары, ағындары)</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N(жұмыстардың барыстары, ағындары)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Ауылдық округ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Ауылдық округ әкімінің учаскелік комиссиясы</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жөнінде өтінім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балаларға арналған жәрдемақыны ұсыну үшін өтініштерді есепке алу журналына тіркейді, тұтынушыға құжаттарды қабылдаған күні көрсетілген жыртпалы талон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отбасы материалдық жағдайына тексеріс жүргізу үшін учаскелік комиссияға тапсырма береді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тексеру жүргізуге тапсырма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өтініш берушінің отбасы материалдық жағдайына тексеріс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тағайындауға мұқтаждығы туралы тексеру актісі және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тұтынушының ресімделген ісінің макетін тапсыру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өтінішті барлық қажетті құжаттармен және учаскелік комиссияның қорытындысымен тапсырады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ұсынуға өтініштерді есепке алу журналына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уақытынан бастап 20 күнтізбелік күннен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әкімінен құжаттарды қабылдау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барлық қажетті құжаттармен және учаскелік комиссияның қорытындысымен қабылдайды және балаларға арналған жәрдемақы ұсынуға өтініштерді есепке алу журналына тіркейді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ұсынуға өтініштерді есепке алу журналына тіркеу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есептеу және тағайындау рәсімі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 тағайындау немесе тағайындаудан бас тарту туралы шешім жобасын дайындайды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бұрыштама қояды және жеке іс макетін уәкілетті органның басшысына береді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жолдайды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шешімі бар тұтынушының жеке ісі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 балаларға арналған жәрдемақы тағайындау жөнінде хабарлама не бас тарту туралы дәлелді жауап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6"/>
    <w:p>
      <w:pPr>
        <w:spacing w:after="0"/>
        <w:ind w:left="0"/>
        <w:jc w:val="both"/>
      </w:pPr>
      <w:r>
        <w:rPr>
          <w:rFonts w:ascii="Times New Roman"/>
          <w:b w:val="false"/>
          <w:i w:val="false"/>
          <w:color w:val="000000"/>
          <w:sz w:val="28"/>
        </w:rPr>
        <w:t>       
Құрылымдық-функционалдық бірліктер іс-әрекеттерінің сипаттамасы (баламалы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4088"/>
        <w:gridCol w:w="3053"/>
        <w:gridCol w:w="3434"/>
        <w:gridCol w:w="2864"/>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іс-әрекеттері (жұмыстардың барыстары, ағындары)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тағайындау жөнінде өтінім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балаларға арналған жәрдемақыны тағайындауға құжаттарды қабылдау және тіркеу рәсімі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барлық қажетті құжаттармен бірге тізілім бойынша қабылдайды, балаларға арналған жәрдемақыны тағайындауға өтініштерді есепке алу журналына тіркейді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тағайындауды есептеу және тағайындау рәсімі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жәрдемақыны тағайындау немесе тағайындаудан бас тарту туралы шешім жобасын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қол қояды және жеке іс макетін уәкілетті органның басшысына береді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жібереді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шешімімен, орындалуға тиісті жеке ісі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мемлекеттік жәрдемақы тағайындау туралы хабарлама не бас тарту туралы дәлелді жауапты ресімдейді және орталыққа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 не бас тарту туралы дәлелді жауапты қабылдау рәсімі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3589"/>
        <w:gridCol w:w="3171"/>
        <w:gridCol w:w="346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іс-әрекеттері (жұмыстардың барыстары, ағындары)</w:t>
            </w:r>
          </w:p>
        </w:tc>
      </w:tr>
      <w:tr>
        <w:trPr>
          <w:trHeight w:val="25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ҚФБ</w:t>
            </w:r>
          </w:p>
          <w:p>
            <w:pPr>
              <w:spacing w:after="20"/>
              <w:ind w:left="20"/>
              <w:jc w:val="both"/>
            </w:pPr>
            <w:r>
              <w:rPr>
                <w:rFonts w:ascii="Times New Roman"/>
                <w:b w:val="false"/>
                <w:i w:val="false"/>
                <w:color w:val="000000"/>
                <w:sz w:val="20"/>
              </w:rPr>
              <w:t>Орталықтың құжаттар беру секторының инспекторы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ҚФБ</w:t>
            </w:r>
          </w:p>
          <w:p>
            <w:pPr>
              <w:spacing w:after="20"/>
              <w:ind w:left="20"/>
              <w:jc w:val="both"/>
            </w:pPr>
            <w:r>
              <w:rPr>
                <w:rFonts w:ascii="Times New Roman"/>
                <w:b w:val="false"/>
                <w:i w:val="false"/>
                <w:color w:val="000000"/>
                <w:sz w:val="20"/>
              </w:rPr>
              <w:t>Орталықтың инспекторы</w:t>
            </w:r>
          </w:p>
        </w:tc>
      </w:tr>
      <w:tr>
        <w:trPr>
          <w:trHeight w:val="151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барлық қажетті құжаттармен қабылдайды, журналға тіркейді және тұтынушыға қолхат береді</w:t>
            </w:r>
          </w:p>
        </w:tc>
      </w:tr>
      <w:tr>
        <w:trPr>
          <w:trHeight w:val="9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қолхат беру</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1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 құру, құжаттарды  уәкілетті органға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43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тұтынушының отбасы материалдық жағдайына тексеріс жүргізеді</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ұсынуға мұқтаждығы туралы тексеру актісі және қорытынды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тапсыру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қабылдайды және құжаттарды беру секторына береді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секторынан хабарлама не бас тарту туралы дәлелді жауапты қабылдайды және тұтынушыға береді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 және беру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7"/>
    <w:p>
      <w:pPr>
        <w:spacing w:after="0"/>
        <w:ind w:left="0"/>
        <w:jc w:val="both"/>
      </w:pPr>
      <w:r>
        <w:rPr>
          <w:rFonts w:ascii="Times New Roman"/>
          <w:b w:val="false"/>
          <w:i w:val="false"/>
          <w:color w:val="000000"/>
          <w:sz w:val="28"/>
        </w:rPr>
        <w:t>
      2-кесте. Пайдалану нұсқасы. Негізгі үдеріс (1-нұсқа)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4183"/>
        <w:gridCol w:w="3391"/>
        <w:gridCol w:w="3183"/>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106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Тексеріс жүргізуге тапсырма беру</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 әрекет</w:t>
            </w:r>
          </w:p>
          <w:p>
            <w:pPr>
              <w:spacing w:after="20"/>
              <w:ind w:left="20"/>
              <w:jc w:val="both"/>
            </w:pPr>
            <w:r>
              <w:rPr>
                <w:rFonts w:ascii="Times New Roman"/>
                <w:b w:val="false"/>
                <w:i w:val="false"/>
                <w:color w:val="000000"/>
                <w:sz w:val="20"/>
              </w:rPr>
              <w:t>Құжаттарды ресімдеудің толықтығын және дұрыстығын тексеру, шешім жобасына бұрыштама қою</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Тұтынушының отбасы материалдық жағдайын тексеру</w:t>
            </w:r>
          </w:p>
        </w:tc>
      </w:tr>
      <w:tr>
        <w:trPr>
          <w:trHeight w:val="9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Мемлекеттік қызмет ұсыну (немесе қызмет ұсынудан бас тарту) туралы шешім қабылдау</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Құжаттарды учаскелік комиссияның тексеру актісімен және қорытындысымен қабылдау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Учаскелік комиссияның тексеру актісі және қорытындыны уәкілетті орган секторының маманына беру</w:t>
            </w:r>
          </w:p>
        </w:tc>
      </w:tr>
      <w:tr>
        <w:trPr>
          <w:trHeight w:val="108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Балаларға арналған жәрдемақыны тағайындау есебі және жәрдемақы тағайындау немесе тағайындаудан бас тарту шешімінің жобасын дайындау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8"/>
    <w:p>
      <w:pPr>
        <w:spacing w:after="0"/>
        <w:ind w:left="0"/>
        <w:jc w:val="both"/>
      </w:pPr>
      <w:r>
        <w:rPr>
          <w:rFonts w:ascii="Times New Roman"/>
          <w:b w:val="false"/>
          <w:i w:val="false"/>
          <w:color w:val="000000"/>
          <w:sz w:val="28"/>
        </w:rPr>
        <w:t>
      2-кесте. Пайдалану нұсқалары. Негізгі үдеріс (2-нұсқа)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2949"/>
        <w:gridCol w:w="2810"/>
        <w:gridCol w:w="2573"/>
        <w:gridCol w:w="2058"/>
      </w:tblGrid>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Ауылдық округ әкімі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p>
            <w:pPr>
              <w:spacing w:after="20"/>
              <w:ind w:left="20"/>
              <w:jc w:val="both"/>
            </w:pPr>
            <w:r>
              <w:rPr>
                <w:rFonts w:ascii="Times New Roman"/>
                <w:b w:val="false"/>
                <w:i w:val="false"/>
                <w:color w:val="000000"/>
                <w:sz w:val="20"/>
              </w:rPr>
              <w:t>Ауылдық округ әкімінің учаскелік комиссиясы</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Мемлекеттік қызмет ұсыну (немесе қызмет ұсынудан бас тарту) туралы шешім қабылдау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Құжаттарды ресімдеудің толықтығын және дұрыстығын тексеру, шешім жобасына қол қою</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Ауылдық округ әкімінен құжаттарды учаскелік комиссиясының тексеру актісімен және қорытындысымен қабылдау, тіркеу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Тұтынушының отбасы материалдық жағдайын тексеру</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Балаларға арналған жәрдемақыны тағайындау есебі және жәрдемақы тағайындау немесе тағайындаудан бас тарту шешімінің жобасын дайындау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Тексеріс жүргізуге тапсырма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әрекет</w:t>
            </w:r>
          </w:p>
          <w:p>
            <w:pPr>
              <w:spacing w:after="20"/>
              <w:ind w:left="20"/>
              <w:jc w:val="both"/>
            </w:pPr>
            <w:r>
              <w:rPr>
                <w:rFonts w:ascii="Times New Roman"/>
                <w:b w:val="false"/>
                <w:i w:val="false"/>
                <w:color w:val="000000"/>
                <w:sz w:val="20"/>
              </w:rPr>
              <w:t>Қызметті тұтынушыға балаларға арналған жәрдемақыны тағайындау туралы хабарлама не бас тарту туралы дәлелді жауап</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Құжаттарды учаскелік комиссияның тексеру актісі және қорытындысымен уәкілетті органға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9"/>
    <w:p>
      <w:pPr>
        <w:spacing w:after="0"/>
        <w:ind w:left="0"/>
        <w:jc w:val="both"/>
      </w:pPr>
      <w:r>
        <w:rPr>
          <w:rFonts w:ascii="Times New Roman"/>
          <w:b w:val="false"/>
          <w:i w:val="false"/>
          <w:color w:val="000000"/>
          <w:sz w:val="28"/>
        </w:rPr>
        <w:t>
      2-кесте. Пайдалану нұсқасы. Баламалы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2969"/>
        <w:gridCol w:w="3436"/>
        <w:gridCol w:w="3948"/>
      </w:tblGrid>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Тексеріс жүргізуге тапсырма беру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 xml:space="preserve">Құжаттарды ресімдеудің толықтығын және дұрыстығын тексеру, шешім жобасына қол қою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 Орталықтан құжаттарды қабылдау және тіркеу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Тұтынушының отбасы материалдық жағдайын тексеру</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 xml:space="preserve">Мемлекеттік қызмет ұсыну (немесе қызмет көрсетуден бас тарту) туралы шешім қабылдау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Құжаттарды учаскелік комиссияның тексеру актісімен және қорытындысымен қабылдау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Учаскелік комиссияның тексеру актісін және қорытындысын маманға беру</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Балаларға арналған жәрдемақыны тағайындау есебін және жәрдемақы тағайындау немесе тағайындаудан бас тарту шешімінің жобасын дайындау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p>
          <w:p>
            <w:pPr>
              <w:spacing w:after="20"/>
              <w:ind w:left="20"/>
              <w:jc w:val="both"/>
            </w:pPr>
            <w:r>
              <w:rPr>
                <w:rFonts w:ascii="Times New Roman"/>
                <w:b w:val="false"/>
                <w:i w:val="false"/>
                <w:color w:val="000000"/>
                <w:sz w:val="20"/>
              </w:rPr>
              <w:t>Балаларға арналған жәрдемақы тағайындау туралы хабарлама не бас тарту туралы дәлелді жауапты ресімдеу және орталыққа беру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gridCol w:w="4374"/>
        <w:gridCol w:w="4202"/>
      </w:tblGrid>
      <w:tr>
        <w:trPr>
          <w:trHeight w:val="24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ҚФБ</w:t>
            </w:r>
          </w:p>
          <w:p>
            <w:pPr>
              <w:spacing w:after="20"/>
              <w:ind w:left="20"/>
              <w:jc w:val="both"/>
            </w:pPr>
            <w:r>
              <w:rPr>
                <w:rFonts w:ascii="Times New Roman"/>
                <w:b w:val="false"/>
                <w:i w:val="false"/>
                <w:color w:val="000000"/>
                <w:sz w:val="20"/>
              </w:rPr>
              <w:t>Орталықтың құжаттарын беру секторының инспекторы</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ҚФБ</w:t>
            </w:r>
          </w:p>
          <w:p>
            <w:pPr>
              <w:spacing w:after="20"/>
              <w:ind w:left="20"/>
              <w:jc w:val="both"/>
            </w:pPr>
            <w:r>
              <w:rPr>
                <w:rFonts w:ascii="Times New Roman"/>
                <w:b w:val="false"/>
                <w:i w:val="false"/>
                <w:color w:val="000000"/>
                <w:sz w:val="20"/>
              </w:rPr>
              <w:t>Орталықтың инспекторы</w:t>
            </w:r>
          </w:p>
        </w:tc>
      </w:tr>
      <w:tr>
        <w:trPr>
          <w:trHeight w:val="495"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 іс-әрекет</w:t>
            </w:r>
          </w:p>
          <w:p>
            <w:pPr>
              <w:spacing w:after="20"/>
              <w:ind w:left="20"/>
              <w:jc w:val="both"/>
            </w:pPr>
            <w:r>
              <w:rPr>
                <w:rFonts w:ascii="Times New Roman"/>
                <w:b w:val="false"/>
                <w:i w:val="false"/>
                <w:color w:val="000000"/>
                <w:sz w:val="20"/>
              </w:rPr>
              <w:t>Хабарлама не бас тарту туралы дәлелді жауапты жинақтау секторынан қабылдау және қызмет тұтынушыға беру</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Инспектордан құжаттарды қабылдау, тізілім құру, уәкілетті органға құжаттарды беру</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қолхат беру</w:t>
            </w:r>
          </w:p>
        </w:tc>
      </w:tr>
      <w:tr>
        <w:trPr>
          <w:trHeight w:val="495"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іс-әрекет</w:t>
            </w:r>
          </w:p>
          <w:p>
            <w:pPr>
              <w:spacing w:after="20"/>
              <w:ind w:left="20"/>
              <w:jc w:val="both"/>
            </w:pPr>
            <w:r>
              <w:rPr>
                <w:rFonts w:ascii="Times New Roman"/>
                <w:b w:val="false"/>
                <w:i w:val="false"/>
                <w:color w:val="000000"/>
                <w:sz w:val="20"/>
              </w:rPr>
              <w:t>Хабарлама не бас тарту туралы дәлелді жауапты қабылдау және құжаттарды беру секторына беру</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 xml:space="preserve">Құжаттарды орталықтың жинақтаушы секторына беру </w:t>
            </w:r>
          </w:p>
        </w:tc>
      </w:tr>
      <w:tr>
        <w:trPr>
          <w:trHeight w:val="51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0"/>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20"/>
    <w:bookmarkStart w:name="z37" w:id="21"/>
    <w:p>
      <w:pPr>
        <w:spacing w:after="0"/>
        <w:ind w:left="0"/>
        <w:jc w:val="left"/>
      </w:pPr>
      <w:r>
        <w:rPr>
          <w:rFonts w:ascii="Times New Roman"/>
          <w:b/>
          <w:i w:val="false"/>
          <w:color w:val="000000"/>
        </w:rPr>
        <w:t xml:space="preserve"> 
Функционалдық өзара іс-қимыл схемалары.</w:t>
      </w:r>
      <w:r>
        <w:br/>
      </w:r>
      <w:r>
        <w:rPr>
          <w:rFonts w:ascii="Times New Roman"/>
          <w:b/>
          <w:i w:val="false"/>
          <w:color w:val="000000"/>
        </w:rPr>
        <w:t>
Мемлекеттік қызмет көрсетудің негізгі үдерісі (1-нұсқа)</w:t>
      </w:r>
    </w:p>
    <w:bookmarkEnd w:id="21"/>
    <w:p>
      <w:pPr>
        <w:spacing w:after="0"/>
        <w:ind w:left="0"/>
        <w:jc w:val="both"/>
      </w:pPr>
      <w:r>
        <w:drawing>
          <wp:inline distT="0" distB="0" distL="0" distR="0">
            <wp:extent cx="87503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50300" cy="4787900"/>
                    </a:xfrm>
                    <a:prstGeom prst="rect">
                      <a:avLst/>
                    </a:prstGeom>
                  </pic:spPr>
                </pic:pic>
              </a:graphicData>
            </a:graphic>
          </wp:inline>
        </w:drawing>
      </w:r>
    </w:p>
    <w:bookmarkStart w:name="z38" w:id="22"/>
    <w:p>
      <w:pPr>
        <w:spacing w:after="0"/>
        <w:ind w:left="0"/>
        <w:jc w:val="left"/>
      </w:pPr>
      <w:r>
        <w:rPr>
          <w:rFonts w:ascii="Times New Roman"/>
          <w:b/>
          <w:i w:val="false"/>
          <w:color w:val="000000"/>
        </w:rPr>
        <w:t xml:space="preserve"> 
Мемлекеттік қызмет көрсетудің негізгі үдерісі (2-нұсқа)</w:t>
      </w:r>
    </w:p>
    <w:bookmarkEnd w:id="22"/>
    <w:p>
      <w:pPr>
        <w:spacing w:after="0"/>
        <w:ind w:left="0"/>
        <w:jc w:val="both"/>
      </w:pPr>
      <w:r>
        <w:drawing>
          <wp:inline distT="0" distB="0" distL="0" distR="0">
            <wp:extent cx="87630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0" cy="5562600"/>
                    </a:xfrm>
                    <a:prstGeom prst="rect">
                      <a:avLst/>
                    </a:prstGeom>
                  </pic:spPr>
                </pic:pic>
              </a:graphicData>
            </a:graphic>
          </wp:inline>
        </w:drawing>
      </w:r>
    </w:p>
    <w:bookmarkStart w:name="z39" w:id="23"/>
    <w:p>
      <w:pPr>
        <w:spacing w:after="0"/>
        <w:ind w:left="0"/>
        <w:jc w:val="left"/>
      </w:pPr>
      <w:r>
        <w:rPr>
          <w:rFonts w:ascii="Times New Roman"/>
          <w:b/>
          <w:i w:val="false"/>
          <w:color w:val="000000"/>
        </w:rPr>
        <w:t xml:space="preserve"> 
Мемлекеттік қызмет көрсетудің үдерісі – баламалы нұсқа</w:t>
      </w:r>
    </w:p>
    <w:bookmarkEnd w:id="23"/>
    <w:p>
      <w:pPr>
        <w:spacing w:after="0"/>
        <w:ind w:left="0"/>
        <w:jc w:val="both"/>
      </w:pPr>
      <w:r>
        <w:drawing>
          <wp:inline distT="0" distB="0" distL="0" distR="0">
            <wp:extent cx="87884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88400" cy="542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