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e6911" w14:textId="dbe69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Масаншы ауылының жаңа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ауданы Масаншы ауылдық округі әкімінің 2012 жылғы 19 сәуірдегі N 5 шешімі. Жамбыл облысы Қордай ауданының Әділет басқармасында 2012 жылғы 19 мамырда № 6-5-144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әкімшілік – аумақтық құрылысы туралы» Қазақстан Республикасының 1993 жылғы 8 желтоқсандағы Заңының 14 - бабындағы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Масаншы ауылы жаңа көшелері халқының пікірін ескере отырып, Масаншы ауылдық округінің әкімі</w:t>
      </w:r>
      <w:r>
        <w:rPr>
          <w:rFonts w:ascii="Times New Roman"/>
          <w:b/>
          <w:i w:val="false"/>
          <w:color w:val="000000"/>
          <w:sz w:val="28"/>
        </w:rPr>
        <w:t xml:space="preserve">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Масаншы ауылының оңтүстік жағында «Алматы» көшесіне қосарласып орналасқан атауы жоқ көшелерге келесідегідей атаулары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Егемендік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Тәуелсіздік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Құрманғазы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ауыл әкімі аппаратының бас маманы А. Губарға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Масаншы ауылдық округінің әкімі            Я. Искаков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