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b9d5" w14:textId="702b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салық ставкаларын және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2011 жылғы 14 маусымдағы № 28-6 шешімі. Батыс Қазақстан облысы Әділет департаментінде 2011 жылғы 15 шілдеде № 7-5-132 тіркелді. Күші жойылды - Батыс Қазақстан облысы Жаңақала аудандық мәслихатының 2013 жылғы 21 қаңтардағы № 6-9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аудандық мәслихатының 21.01.2013 № 6-9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дүңгіршіктердегі,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Қызметін дүркін-дүркін сипатта болатын Қазақстан Республикасының азаматтары мен оралмандарың қызмет түрлерінің бір жолғы талондарының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Жерлерді өңірлерге бөлу жобалары (схемалары) негізінде жер салығының ставкаларын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баптарында белгіленген жер салығының базалық ставкалары 50 процентке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орындалуына бақылау жасау аудандық мәслихаттың бюджет, экономика, аграрлық саясат және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Ғұбашев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Саматов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28-6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дүңгіршіктердегі,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 (оқшауланған</w:t>
      </w:r>
      <w:r>
        <w:br/>
      </w:r>
      <w:r>
        <w:rPr>
          <w:rFonts w:ascii="Times New Roman"/>
          <w:b/>
          <w:i w:val="false"/>
          <w:color w:val="000000"/>
        </w:rPr>
        <w:t>
блоктардағы) сауданы қоспағанда, базарларда</w:t>
      </w:r>
      <w:r>
        <w:br/>
      </w:r>
      <w:r>
        <w:rPr>
          <w:rFonts w:ascii="Times New Roman"/>
          <w:b/>
          <w:i w:val="false"/>
          <w:color w:val="000000"/>
        </w:rPr>
        <w:t>
тауарлар өткізу, жұмыстар орындау, қызметтер</w:t>
      </w:r>
      <w:r>
        <w:br/>
      </w:r>
      <w:r>
        <w:rPr>
          <w:rFonts w:ascii="Times New Roman"/>
          <w:b/>
          <w:i w:val="false"/>
          <w:color w:val="000000"/>
        </w:rPr>
        <w:t>
көрсету жөніндегі қызметтерді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 мен</w:t>
      </w:r>
      <w:r>
        <w:br/>
      </w:r>
      <w:r>
        <w:rPr>
          <w:rFonts w:ascii="Times New Roman"/>
          <w:b/>
          <w:i w:val="false"/>
          <w:color w:val="000000"/>
        </w:rPr>
        <w:t>
оралмандар, дара кәсіпкерлер мен заңды</w:t>
      </w:r>
      <w:r>
        <w:br/>
      </w:r>
      <w:r>
        <w:rPr>
          <w:rFonts w:ascii="Times New Roman"/>
          <w:b/>
          <w:i w:val="false"/>
          <w:color w:val="000000"/>
        </w:rPr>
        <w:t>
тұлғалар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7102"/>
        <w:gridCol w:w="1901"/>
        <w:gridCol w:w="192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ауылы (теңге)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ауылдар (теңге)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сату, оның ішінде: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 орындағы сауда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жабдықталмаған орындағы сауда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көліктен сату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көліктен сату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тауарлары, оның ішінде: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жабдықталған орындағы сауда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жабдықталмаған орындағы сауда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көліктен сату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көліктен сату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28-6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Қызметін дүркін-дүркін сипатта болатын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азаматтары мен</w:t>
      </w:r>
      <w:r>
        <w:br/>
      </w:r>
      <w:r>
        <w:rPr>
          <w:rFonts w:ascii="Times New Roman"/>
          <w:b/>
          <w:i w:val="false"/>
          <w:color w:val="000000"/>
        </w:rPr>
        <w:t>
оралмандардың қызмет түрлерінің</w:t>
      </w:r>
      <w:r>
        <w:br/>
      </w:r>
      <w:r>
        <w:rPr>
          <w:rFonts w:ascii="Times New Roman"/>
          <w:b/>
          <w:i w:val="false"/>
          <w:color w:val="000000"/>
        </w:rPr>
        <w:t>
бір жолғы талондарының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447"/>
        <w:gridCol w:w="1776"/>
        <w:gridCol w:w="1947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ауылы (теңге)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ауылдар (теңге)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қоспағанда):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отырғызылатын материал (екпелер, көшет), бақша дақылдары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саяжайларда және үй маңындағы учаскелерде өсірілген табиғи гүлдер;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қосалқы ауыл шаруашылығы, бағбандық, бақшашылық және саяжай учаскелерінің өнімдері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жануарлар мен құстардың жемдері. сыпыртқылар, сыпырғылар, орман жидегі, бал, саңырауқұлақтар және балық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қызмет көрсетуі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28-6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453"/>
        <w:gridCol w:w="2553"/>
        <w:gridCol w:w="27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бірлігі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салық салу объектісінің бірлігіне тіркелген салықтың базалық ставкалары (АЕК)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компьютер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жолы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үстелі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