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840d" w14:textId="4bd8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4С21-2 "Ауданның 2010 - 2012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2010 жылғы 23 қыркүйектегі № 4С-27-3 шешімі. Ақмола облысы Егіндікөл ауданының Әділет басқармасында 2010 жылғы 6 қазанда № 1-8-100 тіркелді. Күші жойылды - Ақмола облысы Егіндікөл аудандық мәслихатының 2011 жылғы 20 мамырдағы № 4С-33-1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Егіндікөл аудандық мәслихатының 2011.05.20 № 4С-33-1 шешімімен</w:t>
      </w:r>
      <w:r>
        <w:br/>
      </w:r>
      <w:r>
        <w:rPr>
          <w:rFonts w:ascii="Times New Roman"/>
          <w:b w:val="false"/>
          <w:i w:val="false"/>
          <w:color w:val="000000"/>
          <w:sz w:val="28"/>
        </w:rPr>
        <w:t>
      Қазақстан Республикасының 2008 жылғы 4 желтоқсандағы Бюджет кодексінің 106 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Егіндікөл аудандық мәслихатының «Ауданның 2010-2012 жылдарға арналған бюджеті туралы» 2009 жылғы 23 желтоқсандағы </w:t>
      </w:r>
      <w:r>
        <w:rPr>
          <w:rFonts w:ascii="Times New Roman"/>
          <w:b w:val="false"/>
          <w:i w:val="false"/>
          <w:color w:val="000000"/>
          <w:sz w:val="28"/>
        </w:rPr>
        <w:t>№ 4С21-2</w:t>
      </w:r>
      <w:r>
        <w:rPr>
          <w:rFonts w:ascii="Times New Roman"/>
          <w:b w:val="false"/>
          <w:i w:val="false"/>
          <w:color w:val="000000"/>
          <w:sz w:val="28"/>
        </w:rPr>
        <w:t xml:space="preserve"> (нормативтік құқықтық актілерді мемлекеттік тіркеудің Тізілімінде № 1-8-90 тіркелген, 2010 жылғы 8 наурызда аудандық «Шұғыла-Целинная нива»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«1206173,7» цифрлары «1207596,3» цифрларына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«-22244,5» цифрлары «-23667,1» цифрларына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«22244,5» цифрлары «23667,1» цифрларына ауыстырылсын;</w:t>
      </w:r>
      <w:r>
        <w:br/>
      </w:r>
      <w:r>
        <w:rPr>
          <w:rFonts w:ascii="Times New Roman"/>
          <w:b w:val="false"/>
          <w:i w:val="false"/>
          <w:color w:val="000000"/>
          <w:sz w:val="28"/>
        </w:rPr>
        <w:t>
      «бюджет қаражаттарының пайдаланылатын қалдықтары» жолында</w:t>
      </w:r>
      <w:r>
        <w:br/>
      </w:r>
      <w:r>
        <w:rPr>
          <w:rFonts w:ascii="Times New Roman"/>
          <w:b w:val="false"/>
          <w:i w:val="false"/>
          <w:color w:val="000000"/>
          <w:sz w:val="28"/>
        </w:rPr>
        <w:t>
      «7110,5» цифрлары «8533,1» цифрларына ауыстырылсын;</w:t>
      </w:r>
      <w:r>
        <w:br/>
      </w:r>
      <w:r>
        <w:rPr>
          <w:rFonts w:ascii="Times New Roman"/>
          <w:b w:val="false"/>
          <w:i w:val="false"/>
          <w:color w:val="000000"/>
          <w:sz w:val="28"/>
        </w:rPr>
        <w:t>
</w:t>
      </w:r>
      <w:r>
        <w:rPr>
          <w:rFonts w:ascii="Times New Roman"/>
          <w:b w:val="false"/>
          <w:i w:val="false"/>
          <w:color w:val="000000"/>
          <w:sz w:val="28"/>
        </w:rPr>
        <w:t>
      8-1 тармақта:</w:t>
      </w:r>
      <w:r>
        <w:br/>
      </w:r>
      <w:r>
        <w:rPr>
          <w:rFonts w:ascii="Times New Roman"/>
          <w:b w:val="false"/>
          <w:i w:val="false"/>
          <w:color w:val="000000"/>
          <w:sz w:val="28"/>
        </w:rPr>
        <w:t>
      «7110,5» цифрлары «8533,1»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«Ауданның 2010-2012 жылдарға арналған бюджеті туралы» 2009 жылғы 23 желтоқсандағы </w:t>
      </w:r>
      <w:r>
        <w:rPr>
          <w:rFonts w:ascii="Times New Roman"/>
          <w:b w:val="false"/>
          <w:i w:val="false"/>
          <w:color w:val="000000"/>
          <w:sz w:val="28"/>
        </w:rPr>
        <w:t>№ 4С21-2</w:t>
      </w:r>
      <w:r>
        <w:rPr>
          <w:rFonts w:ascii="Times New Roman"/>
          <w:b w:val="false"/>
          <w:i w:val="false"/>
          <w:color w:val="000000"/>
          <w:sz w:val="28"/>
        </w:rPr>
        <w:t xml:space="preserve"> (нормативтік құқықтық актілерді мемлекеттік тіркеудің Тізілімінде № 1-8-90 тіркелген, 2010 жылғы 8 наурызда аудандық «Шұғыла-Целинная нива» газетінде жарияланған) шешімінің 1, 5 қосымшалары осы шешімнің 1, 2 қосымшаларына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3.Осы шешім Егіндікөл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Г.Хамзина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Придан</w:t>
      </w:r>
    </w:p>
    <w:bookmarkStart w:name="z7"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23 қыркүйектен № 4С27-3</w:t>
      </w:r>
      <w:r>
        <w:br/>
      </w:r>
      <w:r>
        <w:rPr>
          <w:rFonts w:ascii="Times New Roman"/>
          <w:b w:val="false"/>
          <w:i w:val="false"/>
          <w:color w:val="000000"/>
          <w:sz w:val="28"/>
        </w:rPr>
        <w:t>
шешіміне 1 қосымша</w:t>
      </w:r>
      <w:r>
        <w:br/>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Ауданның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08"/>
        <w:gridCol w:w="351"/>
        <w:gridCol w:w="10064"/>
        <w:gridCol w:w="214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4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1198963,2</w:t>
            </w:r>
          </w:p>
        </w:tc>
      </w:tr>
      <w:tr>
        <w:trPr>
          <w:trHeight w:val="34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1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1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5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5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3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5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2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45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169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6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8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1124463,2</w:t>
            </w:r>
          </w:p>
        </w:tc>
      </w:tr>
      <w:tr>
        <w:trPr>
          <w:trHeight w:val="58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1124463,2</w:t>
            </w:r>
          </w:p>
        </w:tc>
      </w:tr>
      <w:tr>
        <w:trPr>
          <w:trHeight w:val="3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1124463,2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44"/>
        <w:gridCol w:w="756"/>
        <w:gridCol w:w="778"/>
        <w:gridCol w:w="8746"/>
        <w:gridCol w:w="211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1207596,3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112158,7</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95716,6</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10452,9</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33183,4</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33183,4</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51851,3</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округі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50875</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9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7836,1</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7836,1</w:t>
            </w:r>
          </w:p>
        </w:tc>
      </w:tr>
      <w:tr>
        <w:trPr>
          <w:trHeight w:val="10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7690,1</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353296,7</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16510,7</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36477</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9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оқу-әдiстемелiк кешендерді сатып алу және жеткізу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33405</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25489</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25489</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14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1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25872,6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20259,6</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16668,5</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14512,9</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13807,7</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11095,7</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10198,7</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11824,5</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4689,4</w:t>
            </w:r>
          </w:p>
        </w:tc>
      </w:tr>
      <w:tr>
        <w:trPr>
          <w:trHeight w:val="10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4189,4</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290640,4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10994,9</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5348,3</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5252,3</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3510,6</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272175,2</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272175,2</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272175,2</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5470,4</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5470,4</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8845,3</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5191,3</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4079,3</w:t>
            </w:r>
          </w:p>
        </w:tc>
      </w:tr>
      <w:tr>
        <w:trPr>
          <w:trHeight w:val="10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5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-23667,1</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23667,1</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8533,1</w:t>
            </w:r>
          </w:p>
        </w:tc>
      </w:tr>
    </w:tbl>
    <w:bookmarkStart w:name="z8" w:id="2"/>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23 қыркүйектен № 4С27-3</w:t>
      </w:r>
      <w:r>
        <w:br/>
      </w:r>
      <w:r>
        <w:rPr>
          <w:rFonts w:ascii="Times New Roman"/>
          <w:b w:val="false"/>
          <w:i w:val="false"/>
          <w:color w:val="000000"/>
          <w:sz w:val="28"/>
        </w:rPr>
        <w:t>
шешіміне 2 қосымша</w:t>
      </w:r>
      <w:r>
        <w:br/>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арналған ауылдар (селолы),</w:t>
      </w:r>
      <w:r>
        <w:br/>
      </w:r>
      <w:r>
        <w:rPr>
          <w:rFonts w:ascii="Times New Roman"/>
          <w:b/>
          <w:i w:val="false"/>
          <w:color w:val="000000"/>
        </w:rPr>
        <w:t>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75"/>
        <w:gridCol w:w="698"/>
        <w:gridCol w:w="764"/>
        <w:gridCol w:w="8688"/>
        <w:gridCol w:w="17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80532,3</w:t>
            </w:r>
          </w:p>
        </w:tc>
      </w:tr>
      <w:tr>
        <w:trPr>
          <w:trHeight w:val="6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округі әкімінің қызметін қамтамасыз ету жөніндегі қызметтер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50875,2</w:t>
            </w:r>
          </w:p>
        </w:tc>
      </w:tr>
      <w:tr>
        <w:trPr>
          <w:trHeight w:val="8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51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w:t>
            </w:r>
          </w:p>
        </w:tc>
      </w:tr>
      <w:tr>
        <w:trPr>
          <w:trHeight w:val="3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458"/>
        <w:gridCol w:w="1458"/>
        <w:gridCol w:w="1414"/>
        <w:gridCol w:w="1525"/>
        <w:gridCol w:w="1414"/>
        <w:gridCol w:w="1525"/>
        <w:gridCol w:w="1459"/>
        <w:gridCol w:w="1660"/>
      </w:tblGrid>
      <w:tr>
        <w:trPr>
          <w:trHeight w:val="30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а/ок-</w:t>
            </w:r>
            <w:r>
              <w:br/>
            </w:r>
            <w:r>
              <w:rPr>
                <w:rFonts w:ascii="Times New Roman"/>
                <w:b w:val="false"/>
                <w:i w:val="false"/>
                <w:color w:val="000000"/>
                <w:sz w:val="20"/>
              </w:rPr>
              <w:t>
руг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w:t>
            </w:r>
            <w:r>
              <w:br/>
            </w:r>
            <w:r>
              <w:rPr>
                <w:rFonts w:ascii="Times New Roman"/>
                <w:b w:val="false"/>
                <w:i w:val="false"/>
                <w:color w:val="000000"/>
                <w:sz w:val="20"/>
              </w:rPr>
              <w:t>
донов-</w:t>
            </w:r>
            <w:r>
              <w:br/>
            </w:r>
            <w:r>
              <w:rPr>
                <w:rFonts w:ascii="Times New Roman"/>
                <w:b w:val="false"/>
                <w:i w:val="false"/>
                <w:color w:val="000000"/>
                <w:sz w:val="20"/>
              </w:rPr>
              <w:t>
ка</w:t>
            </w:r>
            <w:r>
              <w:br/>
            </w:r>
            <w:r>
              <w:rPr>
                <w:rFonts w:ascii="Times New Roman"/>
                <w:b w:val="false"/>
                <w:i w:val="false"/>
                <w:color w:val="000000"/>
                <w:sz w:val="20"/>
              </w:rPr>
              <w:t>
ауылы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w:t>
            </w:r>
            <w:r>
              <w:br/>
            </w:r>
            <w:r>
              <w:rPr>
                <w:rFonts w:ascii="Times New Roman"/>
                <w:b w:val="false"/>
                <w:i w:val="false"/>
                <w:color w:val="000000"/>
                <w:sz w:val="20"/>
              </w:rPr>
              <w:t>
а/ок-</w:t>
            </w:r>
            <w:r>
              <w:br/>
            </w:r>
            <w:r>
              <w:rPr>
                <w:rFonts w:ascii="Times New Roman"/>
                <w:b w:val="false"/>
                <w:i w:val="false"/>
                <w:color w:val="000000"/>
                <w:sz w:val="20"/>
              </w:rPr>
              <w:t>
руг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w:t>
            </w:r>
            <w:r>
              <w:br/>
            </w:r>
            <w:r>
              <w:rPr>
                <w:rFonts w:ascii="Times New Roman"/>
                <w:b w:val="false"/>
                <w:i w:val="false"/>
                <w:color w:val="000000"/>
                <w:sz w:val="20"/>
              </w:rPr>
              <w:t>
вест-</w:t>
            </w:r>
            <w:r>
              <w:br/>
            </w:r>
            <w:r>
              <w:rPr>
                <w:rFonts w:ascii="Times New Roman"/>
                <w:b w:val="false"/>
                <w:i w:val="false"/>
                <w:color w:val="000000"/>
                <w:sz w:val="20"/>
              </w:rPr>
              <w:t>
ник</w:t>
            </w:r>
            <w:r>
              <w:br/>
            </w:r>
            <w:r>
              <w:rPr>
                <w:rFonts w:ascii="Times New Roman"/>
                <w:b w:val="false"/>
                <w:i w:val="false"/>
                <w:color w:val="000000"/>
                <w:sz w:val="20"/>
              </w:rPr>
              <w:t>
ауылы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w:t>
            </w:r>
            <w:r>
              <w:br/>
            </w:r>
            <w:r>
              <w:rPr>
                <w:rFonts w:ascii="Times New Roman"/>
                <w:b w:val="false"/>
                <w:i w:val="false"/>
                <w:color w:val="000000"/>
                <w:sz w:val="20"/>
              </w:rPr>
              <w:t>
дікөл</w:t>
            </w:r>
            <w:r>
              <w:br/>
            </w:r>
            <w:r>
              <w:rPr>
                <w:rFonts w:ascii="Times New Roman"/>
                <w:b w:val="false"/>
                <w:i w:val="false"/>
                <w:color w:val="000000"/>
                <w:sz w:val="20"/>
              </w:rPr>
              <w:t>
ауылы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br/>
            </w:r>
            <w:r>
              <w:rPr>
                <w:rFonts w:ascii="Times New Roman"/>
                <w:b w:val="false"/>
                <w:i w:val="false"/>
                <w:color w:val="000000"/>
                <w:sz w:val="20"/>
              </w:rPr>
              <w:t>
ман-</w:t>
            </w:r>
            <w:r>
              <w:br/>
            </w:r>
            <w:r>
              <w:rPr>
                <w:rFonts w:ascii="Times New Roman"/>
                <w:b w:val="false"/>
                <w:i w:val="false"/>
                <w:color w:val="000000"/>
                <w:sz w:val="20"/>
              </w:rPr>
              <w:t>
құлақ</w:t>
            </w:r>
            <w:r>
              <w:br/>
            </w:r>
            <w:r>
              <w:rPr>
                <w:rFonts w:ascii="Times New Roman"/>
                <w:b w:val="false"/>
                <w:i w:val="false"/>
                <w:color w:val="000000"/>
                <w:sz w:val="20"/>
              </w:rPr>
              <w:t>
а/ок-</w:t>
            </w:r>
            <w:r>
              <w:br/>
            </w:r>
            <w:r>
              <w:rPr>
                <w:rFonts w:ascii="Times New Roman"/>
                <w:b w:val="false"/>
                <w:i w:val="false"/>
                <w:color w:val="000000"/>
                <w:sz w:val="20"/>
              </w:rPr>
              <w:t>
руг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r>
              <w:br/>
            </w:r>
            <w:r>
              <w:rPr>
                <w:rFonts w:ascii="Times New Roman"/>
                <w:b w:val="false"/>
                <w:i w:val="false"/>
                <w:color w:val="000000"/>
                <w:sz w:val="20"/>
              </w:rPr>
              <w:t>
жынкөл</w:t>
            </w:r>
            <w:r>
              <w:br/>
            </w:r>
            <w:r>
              <w:rPr>
                <w:rFonts w:ascii="Times New Roman"/>
                <w:b w:val="false"/>
                <w:i w:val="false"/>
                <w:color w:val="000000"/>
                <w:sz w:val="20"/>
              </w:rPr>
              <w:t>
ауылы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r>
              <w:br/>
            </w:r>
            <w:r>
              <w:rPr>
                <w:rFonts w:ascii="Times New Roman"/>
                <w:b w:val="false"/>
                <w:i w:val="false"/>
                <w:color w:val="000000"/>
                <w:sz w:val="20"/>
              </w:rPr>
              <w:t>
а/округ</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1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4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0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