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c6d" w14:textId="d329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елді мекен және Қандыағаш, Ембі, Жем қалалары жерлерін аймақтарға бөлу жер салығының базалық ставкаларына түзету коэффиценттерін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25 маусымдағы № 128 шешімі. Ақтөбе облысының Мұғалжар аудандық әділет басқармасында 2009 жылдың 5 тамызда № 3-9-106 тіркелді. Күші жойылды - Ақтөбе облысы Мұғалжар аудандық мәслихатының 2017 жылғы 18 мамырдағы № 91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Ақтөбе облысы Мұғалжар аудандық мәслихатының 18.05.2017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2008 жылдың 10 желтоқсандағы "Салық және бюджетке төленетін басқа да міндетті төлемдер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Мұғалжар ауданының елді мекен жерлерін аймақтарға бөлу жер салығының базалық ставкаларына түзету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Қандыағаш каласы жерлерін аймақтарға бөлу жер салығының базалық ставкаларына түзету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Ембі қаласы жерлерін аймақтарға бөлу жер салығының базалық ставкаларына түзету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Жем қаласы жерлерін аймақтарға бөлу жер салығының базалық ставкаларына түзету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он алтыншы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М.Ж.Тыныштықұлова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алтыншы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елді мекен жерлерін аймақтарға бөлу жер салығының базалық ставкаларыиа түзету коэффиценттері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өлкесі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жер салығына қолданылатын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 N 2 учаскесі (оңтүстік шекарасы - Құмжарған сайына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Сағашілі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Тепсен-Қарабұлақ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"Опытная"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 ауданындағы учаскілер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Қаракөл ауылы ауданындағы учаскілер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Бөкенбаев ауылы ауданындағы учаскілер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ауданындағы учаскілер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 ауданындағы учаскілер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Қаралатсай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"Орқаш"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Миялыкол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Жаркемір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тағайындалған жерлер"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және де өзге де ауыл шаруашылық емес максаттағы жерлерге (елді мекендердегі және елді мекендерден тыс)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алтыншы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Қаңдыағаш қаласы жерлерін аймақтарға бөлу жер салығының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 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өлкесі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учаскілеріне түзетілген еселік базалық ставкіге төленетін төлем ақылары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"Финляндия"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А.Калиев, Новая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"Пионер", "Мұнайшы" поселкелері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"Жастык", "Достық"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Северная, Спортивная, Окружная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А.Калиев, Новая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"Пионер", "Мұнайшы" поселкелері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өнеркэсіп аймағы (қаланың солтүстік, солтүстік-батыс, шығыс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өнеркәсіп аймағы (қаланың оңтүстік, оңтүстік-батыс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Баубақша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жерлері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алтыншы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Ембі каласы жерлерін аймақтарға бөлу жер салығының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өлкесі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учаскілеріне түзетілген еселік базалық ставкіге төлеиетін төлем ақылары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өнеркәсіп аймағы ( сол бөлігі), N 2 өнеркәсіп аймағы, каланың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Набережная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СМП-614, 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 (Есет батыр, Б.Момышұлы, Тлепбе,ргенов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Ы.Алтынсарин, Б.Момышұлы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өнеркәсіп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аумағы, 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Ы.Алтынсарин, Б.Момышұлы, Абай көшесінің оңтүстігі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Макаренко, Есет батыр, Привокзальная көшелері, N 1 өнеркэсіп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алтыншы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қаласы жерлерін аймақтарға бөлу жер салығының базалық ставкаларына түзету коэффициеиттері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учаскілсріне түзетілген еселік базалық ставкіге толенетін төлем ақылары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жерлері, қаланың жайылым жерлері (Ембі өзенінің бойы)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жерлері астындағы жерлер, қаланың жайылым жерлері (Ұзын-Қарасу бойы)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сусыз жайылым жерлері, қаланың тұрғын үй және өнеркәсіп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төмен әнімді жайылым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