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a39c" w14:textId="b13a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 2002 жылғы 3 маусымдағы N 211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15 сәуірдегі N 103 Қаулысы. Қазақстан Республикасының Әділет министрлігінде 2006 жылғы 12 мамырда тіркелді. Тіркеу N 4227. Күші жойылды - Қазақстан Республикасы Қаржы нарығын реттеу мен қадалағау агенттігі Басқармасының 2010 жылғы 30 сәуірдегі N 61 Қаулысымен.</w:t>
      </w:r>
    </w:p>
    <w:p>
      <w:pPr>
        <w:spacing w:after="0"/>
        <w:ind w:left="0"/>
        <w:jc w:val="both"/>
      </w:pPr>
      <w:r>
        <w:rPr>
          <w:rFonts w:ascii="Times New Roman"/>
          <w:b w:val="false"/>
          <w:i w:val="false"/>
          <w:color w:val="ff0000"/>
          <w:sz w:val="28"/>
        </w:rPr>
        <w:t xml:space="preserve">      Күші жойылды - ҚР Қаржы нарығын реттеу мен қадалағау агенттігі Басқармасының 2010.04.30 </w:t>
      </w:r>
      <w:r>
        <w:rPr>
          <w:rFonts w:ascii="Times New Roman"/>
          <w:b w:val="false"/>
          <w:i w:val="false"/>
          <w:color w:val="ff0000"/>
          <w:sz w:val="28"/>
        </w:rPr>
        <w:t>N 61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Сақтандыру нарығында актуарлық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 2002 жылғы 3 маусымдағы N 211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1921 тіркелген, Нормативтік құқықтық актілерді мемлекеттік тіркеу тізілімінде N 2634 тіркелген Қазақстан Республикасының Ұлттық Банкі Басқармасының 2003 жылғы 6 желтоқсандағы N 433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3594 тіркелген Агенттік Басқармасының 2005 жылғы 26 наурыздағы N 101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өзгерістермен және толықтырулармен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Нұсқаулықта: </w:t>
      </w:r>
      <w:r>
        <w:br/>
      </w: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xml:space="preserve">
      "Қазақстан Республикасының сақтандыру (қайта сақтандыру) ұйымының сақтандыру резервтерін есептеу әдістемесіне қойылатын талаптар туралы осы нұсқаулық "Сақтандыру қызметі туралы" Қазақстан Республикасы Заңының  </w:t>
      </w:r>
      <w:r>
        <w:rPr>
          <w:rFonts w:ascii="Times New Roman"/>
          <w:b w:val="false"/>
          <w:i w:val="false"/>
          <w:color w:val="000000"/>
          <w:sz w:val="28"/>
        </w:rPr>
        <w:t xml:space="preserve">46-бабының </w:t>
      </w:r>
      <w:r>
        <w:rPr>
          <w:rFonts w:ascii="Times New Roman"/>
          <w:b w:val="false"/>
          <w:i w:val="false"/>
          <w:color w:val="000000"/>
          <w:sz w:val="28"/>
        </w:rPr>
        <w:t xml:space="preserve">8-тармағына және  </w:t>
      </w:r>
      <w:r>
        <w:rPr>
          <w:rFonts w:ascii="Times New Roman"/>
          <w:b w:val="false"/>
          <w:i w:val="false"/>
          <w:color w:val="000000"/>
          <w:sz w:val="28"/>
        </w:rPr>
        <w:t xml:space="preserve">47-бабының </w:t>
      </w:r>
      <w:r>
        <w:rPr>
          <w:rFonts w:ascii="Times New Roman"/>
          <w:b w:val="false"/>
          <w:i w:val="false"/>
          <w:color w:val="000000"/>
          <w:sz w:val="28"/>
        </w:rPr>
        <w:t xml:space="preserve">3-тармағына сәйкес әзірленді және сақтандыру (қайта сақтандыру) ұйымдарына арналған сақтандыру резервтерінің құрылымын және сақтандыру резервтерін есептеу, соның ішінде қайта сақтандырушының сақтандыру резервтеріндегі үлесін есептеу әдістемесіне қойылатын талаптарды айқындайды."; </w:t>
      </w:r>
    </w:p>
    <w:bookmarkEnd w:id="2"/>
    <w:bookmarkStart w:name="z4" w:id="3"/>
    <w:p>
      <w:pPr>
        <w:spacing w:after="0"/>
        <w:ind w:left="0"/>
        <w:jc w:val="both"/>
      </w:pPr>
      <w:r>
        <w:rPr>
          <w:rFonts w:ascii="Times New Roman"/>
          <w:b w:val="false"/>
          <w:i w:val="false"/>
          <w:color w:val="000000"/>
          <w:sz w:val="28"/>
        </w:rPr>
        <w:t xml:space="preserve">
      11-тармақтағы "ерікті және міндетті медициналық сақтандырудың кластары бойынша" деген сөздер "ауырған жағдайда сақтандыру сыныбы бойынша"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13-тармақта "жинақталған статистикасын ескере отырып," деген сөздерден кейін "ОМШР-дің есебі осы Нұсқаулықтың 14-1-тармағына сәйкес жасалатын ипотекалық сақтандыру сыныбын қоспағанда,"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Ипотекалық сақтандыру сыныбы бойынша ОМШР көлемі есеп айырысу күнінің алдындағы соңғы он екі ай үшін сақтандыру (қайта сақтандыру) шарттары бойынша есептелген базалық сақтандыру сыйлықақы сомасының 60%-нан кем емес болады."; </w:t>
      </w:r>
    </w:p>
    <w:bookmarkEnd w:id="5"/>
    <w:bookmarkStart w:name="z7" w:id="6"/>
    <w:p>
      <w:pPr>
        <w:spacing w:after="0"/>
        <w:ind w:left="0"/>
        <w:jc w:val="both"/>
      </w:pPr>
      <w:r>
        <w:rPr>
          <w:rFonts w:ascii="Times New Roman"/>
          <w:b w:val="false"/>
          <w:i w:val="false"/>
          <w:color w:val="000000"/>
          <w:sz w:val="28"/>
        </w:rPr>
        <w:t xml:space="preserve">
      15-тармақта "Мәлімделген шағым-талап" деген сөздерден кейін "осы шағым-талап бойынша шығын мөлшерін көрсете отырып"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20-тармақта "әрбір сақтандыру (қайта сақтандыру) шарты бойынша" деген сөздерден кейін ", сақтандыру ұйымы сақтандырылушының қайтыс болу тәуекелін өтемеген жағдайларда, сақтандырушының инвестициялық кірісіне сақтанушының қатысуымен өмірді сақтандыру шарттарын қоспағанда,"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21-тармақтағы "жазатайым жағдайдан және аурудан сақтандыру сыныбы бойынша және медициналық сақтандыру сыныбы бойынша" деген сөздер "жазатайым жағдайдан сақтандыру сыныбы бойынша және ауырған жағдайда сақтандыру сыныбы бойынша"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32-4-тармақ: </w:t>
      </w:r>
      <w:r>
        <w:br/>
      </w:r>
      <w:r>
        <w:rPr>
          <w:rFonts w:ascii="Times New Roman"/>
          <w:b w:val="false"/>
          <w:i w:val="false"/>
          <w:color w:val="000000"/>
          <w:sz w:val="28"/>
        </w:rPr>
        <w:t xml:space="preserve">
      бірінші абзацта "әрбір сақтандыру сыныбы бойынша" деген сөздерден кейін ", ипотекалық сақтандыру сыныбын қоспағанда,"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"Сақтандырудың осы сыныбы бойынша қайта сақтандыруға берілген ипотекалық сақтандыру шарттары бойынша қайта сақтандырушының ОМШР-дегі үлесінің мөлшері есеп айырысу күнінің алдындағы соңғы он екі ай үшін қайта сақтандыру шарттары бойынша есептелген базалық сақтандыру сыйлықақы сомасының 60%-нан кем емес болады."; </w:t>
      </w:r>
    </w:p>
    <w:bookmarkEnd w:id="10"/>
    <w:bookmarkStart w:name="z12" w:id="11"/>
    <w:p>
      <w:pPr>
        <w:spacing w:after="0"/>
        <w:ind w:left="0"/>
        <w:jc w:val="both"/>
      </w:pPr>
      <w:r>
        <w:rPr>
          <w:rFonts w:ascii="Times New Roman"/>
          <w:b w:val="false"/>
          <w:i w:val="false"/>
          <w:color w:val="000000"/>
          <w:sz w:val="28"/>
        </w:rPr>
        <w:t xml:space="preserve">
      32-7-тармақта: </w:t>
      </w:r>
      <w:r>
        <w:br/>
      </w:r>
      <w:r>
        <w:rPr>
          <w:rFonts w:ascii="Times New Roman"/>
          <w:b w:val="false"/>
          <w:i w:val="false"/>
          <w:color w:val="000000"/>
          <w:sz w:val="28"/>
        </w:rPr>
        <w:t xml:space="preserve">
      бірінші абзацта "әрбір сақтандыру сыныбы бойынша" деген сөздерден кейін ", ипотекалық сақтандыру сыныбын қоспағанда,"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"Сақтандырудың осы сыныбы бойынша қайта сақтандыруға берілген ипотекалық сақтандыру шарттары бойынша қайта сақтандырушының ОМШР-дегі үлесінің мөлшері есеп айырысу күнінің алдындағы соңғы он екі ай үшін қайта сақтандыру шарттары бойынша есептелген базалық сақтандыру сыйлықақы сомасының 60%-нан кем емес болады.". </w:t>
      </w:r>
    </w:p>
    <w:bookmarkEnd w:id="12"/>
    <w:bookmarkStart w:name="z14" w:id="13"/>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13"/>
    <w:bookmarkStart w:name="z15" w:id="14"/>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департаментi (Каримуллин А.А.):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Қазақстан Республикасы Әдiлет министрлiгiнде мемлекеттiк тiркелген күннен бастап он күндiк мерзiмде осы қаулыны Агенттіктің мүдделi бөлiмшелерiне, сақтандыру (қайта сақтандыру) ұйымдарына, актуарийлерге және "Қазақстан қаржыгерлерінің қауымдастығы" заңды тұлғалар бірлестігіне жiберсiн. </w:t>
      </w:r>
    </w:p>
    <w:bookmarkEnd w:id="14"/>
    <w:bookmarkStart w:name="z16" w:id="15"/>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15"/>
    <w:bookmarkStart w:name="z17" w:id="16"/>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16"/>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