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9957" w14:textId="b2b9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бірлестіктер және еңбек жағдайлары зиянды жұмыстарда істейтін адамдарды әлеуметтік қорғау мәселелері бойынша өзгерістер мен толықтырулар енгізу туралы" 2023 жылғы 21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26 желтоқсандағы № 198-ө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қоғамдық бірлестіктер және еңбек жағдайлары зиянды жұмыстарда істейтін адамдарды әлеуметтік қорғау мәселелері бойынша өзгерістер мен толықтырулар енгізу туралы" 2023 жылғы 21 желтоқсандағы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жалпыға қолжетімді мемлекеттік ақпараттандыру объектісінде тізбеге сәйкес құқықтық актілердің әзірленуі және қабылдануы туралы ақпаратты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198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қоғамдық бірлестіктер және еңбек жағдайлары зиянды жұмыстарда істейтін адамдарды әлеуметтік қорғау мәселелері бойынша өзгерістер мен толықтырулар енгізу туралы" 2023 жылғы 21 желтоқсандағы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w:t>
            </w:r>
          </w:p>
          <w:p>
            <w:pPr>
              <w:spacing w:after="20"/>
              <w:ind w:left="20"/>
              <w:jc w:val="both"/>
            </w:pPr>
            <w:r>
              <w:rPr>
                <w:rFonts w:ascii="Times New Roman"/>
                <w:b w:val="false"/>
                <w:i w:val="false"/>
                <w:color w:val="000000"/>
                <w:sz w:val="20"/>
              </w:rPr>
              <w:t xml:space="preserve">2019 жылғы 11 қарашадағы № 203 </w:t>
            </w:r>
            <w:r>
              <w:rPr>
                <w:rFonts w:ascii="Times New Roman"/>
                <w:b w:val="false"/>
                <w:i w:val="false"/>
                <w:color w:val="000000"/>
                <w:sz w:val="20"/>
              </w:rPr>
              <w:t>Жарлығына</w:t>
            </w:r>
            <w:r>
              <w:rPr>
                <w:rFonts w:ascii="Times New Roman"/>
                <w:b w:val="false"/>
                <w:i w:val="false"/>
                <w:color w:val="000000"/>
                <w:sz w:val="20"/>
              </w:rPr>
              <w:t xml:space="preserve"> өзгерiстер мен толықтырулар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 мөлшерін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алдындағы аннуитеттік сақтандыру шарты бойынша сақтандыру төлемдерін жүзеге асыру, тоқтата тұру, қайта бастау және тоқтату қағидаларын, зейнеткерлік алдындағы аннуитеттік сақтандыру шартына қойылатын талаптарды және жасалатын зейнеткерлік алдындағы аннуитеттік сақтандыру шарттары бойынша істі жүргізуге сақтандырушы шығыстарының жол берілетін деңгейін, Зейнеткерлік алдындағы аннуитеттік сақтандыру шарты бойынша сақтандыру сыйлықақысын есептеу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сақтандырудың үлгілік шартын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кәсіптік төлемді жүзеге асыру, тоқтата тұру, қайта бастау және тоқтату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тіркеу және есепке алуды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органға жазатайым оқиға туралы актіні электрондық форматта жолдау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сақтандыру шартын жасасу туралы мәліметтерді жолдау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кәсіптік мемлекеттік жәрдемақыны тағайындау, оны төлеуді жүзеге асыру, тоқтата тұру, қайта бастау және тоқтату </w:t>
            </w:r>
          </w:p>
          <w:p>
            <w:pPr>
              <w:spacing w:after="20"/>
              <w:ind w:left="20"/>
              <w:jc w:val="both"/>
            </w:pPr>
            <w:r>
              <w:rPr>
                <w:rFonts w:ascii="Times New Roman"/>
                <w:b w:val="false"/>
                <w:i w:val="false"/>
                <w:color w:val="000000"/>
                <w:sz w:val="20"/>
              </w:rPr>
              <w:t>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алу шараларын және (немесе) оңалту шараларын жүргізуге жұмсалған шығындарды өтету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p>
            <w:pPr>
              <w:spacing w:after="20"/>
              <w:ind w:left="20"/>
              <w:jc w:val="both"/>
            </w:pP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