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7a8c" w14:textId="7a57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әлеуметтік тапсырыс мәселелері бойынша өзгерістер мен толықтырулар енгізу туралы" Қазақстан Республикасының 2011 жылғы 22 желтоқсандағы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19 қаңтардағы № 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мемлекеттік әлеуметтік тапсырыс мәселелері бойынша өзгерістер мен толықтырулар енгізу туралы» Қазақстан Республикасының 2011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министрлігі тізбеге сәйкес нормативтік құқықтық актілердің жобаларын әзірлесін және белгіленген тәртіппен Қазақстан Республикасының Үкіметіне бекітуге енгізсін.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мемлекеттік әлеуметтік тапсырыс мәселелері бойынша өзгерістер</w:t>
      </w:r>
      <w:r>
        <w:br/>
      </w:r>
      <w:r>
        <w:rPr>
          <w:rFonts w:ascii="Times New Roman"/>
          <w:b/>
          <w:i w:val="false"/>
          <w:color w:val="000000"/>
        </w:rPr>
        <w:t>
мен толықтырулар енгізу туралы»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2011 жылғы 22 желтоқсандағы Заңын іске асыру мақсатында</w:t>
      </w:r>
      <w:r>
        <w:br/>
      </w:r>
      <w:r>
        <w:rPr>
          <w:rFonts w:ascii="Times New Roman"/>
          <w:b/>
          <w:i w:val="false"/>
          <w:color w:val="000000"/>
        </w:rPr>
        <w:t>
қабылдануы қажет нормативтік құқықтық актілердің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088"/>
        <w:gridCol w:w="2613"/>
        <w:gridCol w:w="2925"/>
        <w:gridCol w:w="2156"/>
      </w:tblGrid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Актінің нысаны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жауапты мемлекеттік орган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мерзімі 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іске асыру мониторингін жүзеге асыру қағидаларын бекіту туралы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</w:t>
            </w:r>
          </w:p>
        </w:tc>
      </w:tr>
      <w:tr>
        <w:trPr>
          <w:trHeight w:val="11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Мәдениет министрлiгiнiң мәселелерi туралы» Қазақстан Республикасы Үкіметінің 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қазандағы № 1130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</w:t>
            </w:r>
          </w:p>
        </w:tc>
      </w:tr>
      <w:tr>
        <w:trPr>
          <w:trHeight w:val="11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тапсырыстың өнім берушілер тізілімін жүргізу қағидаларын бекіту туралы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сатып алуды жүзеге асыру ережесін бекіту туралы» Қазақстан Республикасы Үкіметінің 2007 жылғы 27 желтоқсандағы № 1301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