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4f2f" w14:textId="8f14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Румынияның Президенті Траян Басескудің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1 наурыздағы N 38-ө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Румынияның Президенті Траян Басескудің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2 - 4 наурызда Астана және Қарағанды қалаларына Румынияның Президенті Траян Басескудің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1) қосымшаға сәйкес Румынияның ресми делегациясының мүшелеріне «1+10» форматы бойынша қызмет көрсету жөнінде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 сапарды өткізуге арналған шығыстарды 2010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Румынияның ресми делегациясы мүшелерінің Астана және Қарағанды қалаларының әуежайларындағы,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Румынияның Президенті арнайы ұшағының Қазақстан Республикасының аумағы үстінен ұшып өтуін, Астана және Қарағанды қалаларының</w:t>
      </w:r>
      <w:r>
        <w:br/>
      </w:r>
      <w:r>
        <w:rPr>
          <w:rFonts w:ascii="Times New Roman"/>
          <w:b w:val="false"/>
          <w:i w:val="false"/>
          <w:color w:val="000000"/>
          <w:sz w:val="28"/>
        </w:rPr>
        <w:t>
әуежайларына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және Қарағанды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сапарды бұқаралық ақпарат құралдарында жария етуді қамтамасыз етсін, сондай-ақ Қазақстан Республикасы Президентінің атынан ресми түскі ас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6. Астана және Қарағанды қалаларының әкімдіктері Румынияның ресми делегациясын Астана және Қарағанды қалаларының әуежайларында қарсы алу және шығарып салу жөніндегі ұйымдастыру іс-шараларын орындауды, әуежайларды және көшелерді безендіруді, баратын орындарға бірге жүруді, Қарағанды қаласында көлік қызметін көрсетуді, сондай-ақ мәдени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Румынияның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w:t>
      </w:r>
    </w:p>
    <w:p>
      <w:pPr>
        <w:spacing w:after="0"/>
        <w:ind w:left="0"/>
        <w:jc w:val="both"/>
      </w:pPr>
      <w:r>
        <w:rPr>
          <w:rFonts w:ascii="Times New Roman"/>
          <w:b/>
          <w:i w:val="false"/>
          <w:color w:val="000000"/>
          <w:sz w:val="28"/>
        </w:rPr>
        <w:t>      </w:t>
      </w:r>
      <w:r>
        <w:rPr>
          <w:rFonts w:ascii="Times New Roman"/>
          <w:b w:val="false"/>
          <w:i/>
          <w:color w:val="000000"/>
          <w:sz w:val="28"/>
        </w:rPr>
        <w:t>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1 наурыздағы </w:t>
      </w:r>
      <w:r>
        <w:br/>
      </w:r>
      <w:r>
        <w:rPr>
          <w:rFonts w:ascii="Times New Roman"/>
          <w:b w:val="false"/>
          <w:i w:val="false"/>
          <w:color w:val="000000"/>
          <w:sz w:val="28"/>
        </w:rPr>
        <w:t xml:space="preserve">
№ 38-ө өкіміне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Румынияның ресми делегациясының мүшелерін қамтамасыз ету және оларға қызмет көрсету жөніндегі ұйымдастыру шаралары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1. Румыния ресми делегациясының мүшелерін «1+10» форматы бойынша және Қазақстан Республикасы Президенті Күзет қызметінің қызметкерлерін Астана қаласындағы қонақ 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автомобильдерге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Румынияның ресми делегациясының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4. Румынияның ресми делегациясын қарсы алу және шығарып салу кезінде Астана қаласының әуежайында шай дастарханын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Н.Ә. Назарбаевтың атынан Астана қаласында Румынияның Президенті Траян Басескудің құрметіне қабылдаулар (таңертеңгі, түскі және кешкі ас) ұйымдастыру.</w:t>
      </w:r>
      <w:r>
        <w:br/>
      </w:r>
      <w:r>
        <w:rPr>
          <w:rFonts w:ascii="Times New Roman"/>
          <w:b w:val="false"/>
          <w:i w:val="false"/>
          <w:color w:val="000000"/>
          <w:sz w:val="28"/>
        </w:rPr>
        <w:t>
</w:t>
      </w:r>
      <w:r>
        <w:rPr>
          <w:rFonts w:ascii="Times New Roman"/>
          <w:b w:val="false"/>
          <w:i w:val="false"/>
          <w:color w:val="000000"/>
          <w:sz w:val="28"/>
        </w:rPr>
        <w:t xml:space="preserve">
      6. Іс-шаралар өткізілетін орындарды гүлмен безендіру. </w:t>
      </w:r>
      <w:r>
        <w:br/>
      </w:r>
      <w:r>
        <w:rPr>
          <w:rFonts w:ascii="Times New Roman"/>
          <w:b w:val="false"/>
          <w:i w:val="false"/>
          <w:color w:val="000000"/>
          <w:sz w:val="28"/>
        </w:rPr>
        <w:t>
</w:t>
      </w:r>
      <w:r>
        <w:rPr>
          <w:rFonts w:ascii="Times New Roman"/>
          <w:b w:val="false"/>
          <w:i w:val="false"/>
          <w:color w:val="000000"/>
          <w:sz w:val="28"/>
        </w:rPr>
        <w:t>
      7. Румынияның ресми делегациясының мүшелеріне және бірге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Румынияның ресми делегациясының мүшелеріне және бірге жүретін адамдарға медициналық қызмет көрсету.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