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51e0a" w14:textId="a751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26 тамыздағы № 683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p>
    <w:bookmarkEnd w:id="2"/>
    <w:bookmarkStart w:name="z4" w:id="3"/>
    <w:p>
      <w:pPr>
        <w:spacing w:after="0"/>
        <w:ind w:left="0"/>
        <w:jc w:val="both"/>
      </w:pPr>
      <w:r>
        <w:rPr>
          <w:rFonts w:ascii="Times New Roman"/>
          <w:b w:val="false"/>
          <w:i w:val="false"/>
          <w:color w:val="000000"/>
          <w:sz w:val="28"/>
        </w:rPr>
        <w:t>
      реттік нөмірі 321-жолдағы 5-баған мынадай мазмұндағы 6) тармақшамен толықтырылсын:</w:t>
      </w:r>
    </w:p>
    <w:bookmarkEnd w:id="3"/>
    <w:bookmarkStart w:name="z5" w:id="4"/>
    <w:p>
      <w:pPr>
        <w:spacing w:after="0"/>
        <w:ind w:left="0"/>
        <w:jc w:val="both"/>
      </w:pPr>
      <w:r>
        <w:rPr>
          <w:rFonts w:ascii="Times New Roman"/>
          <w:b w:val="false"/>
          <w:i w:val="false"/>
          <w:color w:val="000000"/>
          <w:sz w:val="28"/>
        </w:rPr>
        <w:t>
      "6)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