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c6ac" w14:textId="f7dc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басқаруды дамытудың 2030 жылға дейінгі тұжырымдамасын іске асыру жөніндегі іс-қимыл жоспарын бекіту туралы" Қазақстан Республикасы Үкіметінің 2021 жылғы 8 шілдедегі № 470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18 тамыздағы № 637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мемлекеттік басқаруды дамытудың 2030 жылға дейінгі тұжырымдамасын іске асыру жөніндегі іс-қимыл жоспарын бекіту туралы" Қазақстан Республикасы Үкіметінің 2021 жылғы 8 шілдедегі № 470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Іс-қимыл жоспарын орындауға жауапты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мүдделі ұйымдар (келісу бойынша):</w:t>
      </w:r>
    </w:p>
    <w:bookmarkEnd w:id="2"/>
    <w:bookmarkStart w:name="z5" w:id="3"/>
    <w:p>
      <w:pPr>
        <w:spacing w:after="0"/>
        <w:ind w:left="0"/>
        <w:jc w:val="both"/>
      </w:pPr>
      <w:r>
        <w:rPr>
          <w:rFonts w:ascii="Times New Roman"/>
          <w:b w:val="false"/>
          <w:i w:val="false"/>
          <w:color w:val="000000"/>
          <w:sz w:val="28"/>
        </w:rPr>
        <w:t>
      1) Іс-қимыл жоспарын іске асыру бойынша шаралар қабылдасын;</w:t>
      </w:r>
    </w:p>
    <w:bookmarkEnd w:id="3"/>
    <w:bookmarkStart w:name="z6" w:id="4"/>
    <w:p>
      <w:pPr>
        <w:spacing w:after="0"/>
        <w:ind w:left="0"/>
        <w:jc w:val="both"/>
      </w:pPr>
      <w:r>
        <w:rPr>
          <w:rFonts w:ascii="Times New Roman"/>
          <w:b w:val="false"/>
          <w:i w:val="false"/>
          <w:color w:val="000000"/>
          <w:sz w:val="28"/>
        </w:rPr>
        <w:t>
      2) жартыжылдық негізде 5 шілдеге және 20 желтоқсанға дейін Қазақстан Республикасының Ұлттық экономика министрлігіне Іс-қимыл жоспарының іске асырылу барысы туралы ақпарат беріп тұрсын.</w:t>
      </w:r>
    </w:p>
    <w:bookmarkEnd w:id="4"/>
    <w:bookmarkStart w:name="z7" w:id="5"/>
    <w:p>
      <w:pPr>
        <w:spacing w:after="0"/>
        <w:ind w:left="0"/>
        <w:jc w:val="both"/>
      </w:pPr>
      <w:r>
        <w:rPr>
          <w:rFonts w:ascii="Times New Roman"/>
          <w:b w:val="false"/>
          <w:i w:val="false"/>
          <w:color w:val="000000"/>
          <w:sz w:val="28"/>
        </w:rPr>
        <w:t>
      3. Қазақстан Республикасының Ұлттық экономика министрлігі жартыжылдық негізде 25 шілдеге және 5 қаңтарға дейін Қазақстан Республикасы Үкіметінің Аппаратына Іс-қимыл жоспарының іске асырылу барысы туралы жиынтық ақпарат беріп тұрсын.";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мемлекеттік басқаруды дамытудың 2030 жылға дейінгі тұжырымдамасын іске асыру жөніндегі іс-қимыл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тамыздағы</w:t>
            </w:r>
            <w:r>
              <w:br/>
            </w:r>
            <w:r>
              <w:rPr>
                <w:rFonts w:ascii="Times New Roman"/>
                <w:b w:val="false"/>
                <w:i w:val="false"/>
                <w:color w:val="000000"/>
                <w:sz w:val="20"/>
              </w:rPr>
              <w:t>№ 637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шілдедегі</w:t>
            </w:r>
            <w:r>
              <w:br/>
            </w:r>
            <w:r>
              <w:rPr>
                <w:rFonts w:ascii="Times New Roman"/>
                <w:b w:val="false"/>
                <w:i w:val="false"/>
                <w:color w:val="000000"/>
                <w:sz w:val="20"/>
              </w:rPr>
              <w:t>№ 470 қаулысымен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Қазақстан Республикасында мемлекеттік басқаруды дамытудың 2030 жылға дейінгі тұжырымдамасын іске асыру жөніндегі іс-қимыл жоспары</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Клиентке бағдарланған және ашық мемлекеттік аппаратты қалыптастыру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The global right to information rating (ақпаратқа құқықтың жаһандық рейтингі), рейтингтегі орын, 2030 жылға қарай 85 балл;</w:t>
            </w:r>
          </w:p>
          <w:p>
            <w:pPr>
              <w:spacing w:after="20"/>
              <w:ind w:left="20"/>
              <w:jc w:val="both"/>
            </w:pPr>
            <w:r>
              <w:rPr>
                <w:rFonts w:ascii="Times New Roman"/>
                <w:b w:val="false"/>
                <w:i w:val="false"/>
                <w:color w:val="000000"/>
                <w:sz w:val="20"/>
              </w:rPr>
              <w:t>
Дүниежүзілік Банктің халықтың пікірін есепке алу және мемлекеттік органдарды есептілігі индексі (Voice and Accountability), 2030 жылға қарай 87 процентиль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азаматтық қоғамның өзара іс-қимылы саласындағы мемлекеттік органдардың қызметін жақсартуға бағытталған шаралар кешенін қабылдау, оның ішінде:</w:t>
            </w:r>
          </w:p>
          <w:p>
            <w:pPr>
              <w:spacing w:after="20"/>
              <w:ind w:left="20"/>
              <w:jc w:val="both"/>
            </w:pPr>
            <w:r>
              <w:rPr>
                <w:rFonts w:ascii="Times New Roman"/>
                <w:b w:val="false"/>
                <w:i w:val="false"/>
                <w:color w:val="000000"/>
                <w:sz w:val="20"/>
              </w:rPr>
              <w:t>
1) цифрлық инфрақұрылымның өтпелі моделін құра отырып, мемлекеттік органдардың коммуникациялар арналарын жүйеге келтіру және оңтайландыру;</w:t>
            </w:r>
          </w:p>
          <w:p>
            <w:pPr>
              <w:spacing w:after="20"/>
              <w:ind w:left="20"/>
              <w:jc w:val="both"/>
            </w:pPr>
            <w:r>
              <w:rPr>
                <w:rFonts w:ascii="Times New Roman"/>
                <w:b w:val="false"/>
                <w:i w:val="false"/>
                <w:color w:val="000000"/>
                <w:sz w:val="20"/>
              </w:rPr>
              <w:t>
2) жүйелі ден қою шараларын тұжырымдай отырып, келіп түсетін жолданымдарға ведомствоішілік талдау жүргізу арқылы халықтың сұрау салуларын коммуникациялар арналары бойынша құрылымдау;</w:t>
            </w:r>
          </w:p>
          <w:p>
            <w:pPr>
              <w:spacing w:after="20"/>
              <w:ind w:left="20"/>
              <w:jc w:val="both"/>
            </w:pPr>
            <w:r>
              <w:rPr>
                <w:rFonts w:ascii="Times New Roman"/>
                <w:b w:val="false"/>
                <w:i w:val="false"/>
                <w:color w:val="000000"/>
                <w:sz w:val="20"/>
              </w:rPr>
              <w:t>
3) қолданыстағы коммуникациялар арналары бойынша келіп түсетін ақпарат массивін өңдеу және талдау жөніндегі кешенді талдамалық мүмкіндіктерді дамыту;</w:t>
            </w:r>
          </w:p>
          <w:p>
            <w:pPr>
              <w:spacing w:after="20"/>
              <w:ind w:left="20"/>
              <w:jc w:val="both"/>
            </w:pPr>
            <w:r>
              <w:rPr>
                <w:rFonts w:ascii="Times New Roman"/>
                <w:b w:val="false"/>
                <w:i w:val="false"/>
                <w:color w:val="000000"/>
                <w:sz w:val="20"/>
              </w:rPr>
              <w:t>
4) мамандарды даярлау және қолдау, сондай-ақ азаматтардың жолданымдарын қарау және олармен жұмыс істеу саласында тәжірибе алмасу үшін, тағылымдамалар бағдарламаларын әзірлеу және енгізу, мемлекеттік органдардың, квазимемлекеттік және жеке ұйымдардың қызметкерлерін ақпараттық жүйелермен жұмыс істеуге оқыту, өтініш берушілермен өзара іс-қимыл сапасын бағалау және жақсарту мәселелері бойынша құзыреттер орталығын қызмет көрсетудің, жедел талдаудың бірыңғай стандарттары арқылы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жол картасы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p>
            <w:pPr>
              <w:spacing w:after="20"/>
              <w:ind w:left="20"/>
              <w:jc w:val="both"/>
            </w:pPr>
            <w:r>
              <w:rPr>
                <w:rFonts w:ascii="Times New Roman"/>
                <w:b w:val="false"/>
                <w:i w:val="false"/>
                <w:color w:val="000000"/>
                <w:sz w:val="20"/>
              </w:rPr>
              <w:t>
2026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ЦДИАӨМ, Қаржымині, МҚІА (келісу бойынша), мүдделі мемлекеттік органдар, "Азаматтарға арналған үкімет" МК" КеАҚ (келісу бойынша)</w:t>
            </w:r>
          </w:p>
          <w:p>
            <w:pPr>
              <w:spacing w:after="20"/>
              <w:ind w:left="20"/>
              <w:jc w:val="both"/>
            </w:pPr>
            <w:r>
              <w:rPr>
                <w:rFonts w:ascii="Times New Roman"/>
                <w:b w:val="false"/>
                <w:i w:val="false"/>
                <w:color w:val="000000"/>
                <w:sz w:val="20"/>
              </w:rPr>
              <w:t>
МАМ, ЦДИАӨМ, БП ҚСжАЕК (келісу бойынша), мүдделі мемлекеттік органдар</w:t>
            </w:r>
          </w:p>
          <w:p>
            <w:pPr>
              <w:spacing w:after="20"/>
              <w:ind w:left="20"/>
              <w:jc w:val="both"/>
            </w:pPr>
            <w:r>
              <w:rPr>
                <w:rFonts w:ascii="Times New Roman"/>
                <w:b w:val="false"/>
                <w:i w:val="false"/>
                <w:color w:val="000000"/>
                <w:sz w:val="20"/>
              </w:rPr>
              <w:t>
ЦДИАӨМ, МАМ, "ҰАТ" АҚ (келісу бойынша), "Азаматтарға арналған үкімет" МК" КеАҚ (келісу бойынша), мүдделі мемлекеттік органдар</w:t>
            </w:r>
          </w:p>
          <w:p>
            <w:pPr>
              <w:spacing w:after="20"/>
              <w:ind w:left="20"/>
              <w:jc w:val="both"/>
            </w:pPr>
            <w:r>
              <w:rPr>
                <w:rFonts w:ascii="Times New Roman"/>
                <w:b w:val="false"/>
                <w:i w:val="false"/>
                <w:color w:val="000000"/>
                <w:sz w:val="20"/>
              </w:rPr>
              <w:t>
ЦДИАӨМ, МАМ, "Азаматтарға арналған үкімет" МК" КеАҚ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қаражаты</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республикалық бюджет қаражаты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ҮЕҰ-мен өзара іс-қимыл саласында, оның ішінде үздік практикалар мен халықаралық стандарттарды енгізу арқылы тәсілдерді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үніне құлақ асатын мемлекет" қағидатының іске асырылуын бағалау бойынша өлшемшарттар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Жолданымдар бойынша мемлекеттік құқықтық статистиканың анықтығын қамтамасыз ету процестерін автоматтандыру мәселелерін қоса алғанда, ақпараттық-талдамалық құралдарды кеңейту мақсатында "е-Өтініш" АЖ-ға жасанды интеллектті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БП ҚСжАЕК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Оңтайлы және тиімді мемлекеттік аппаратты қалыптастыру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Дүниежүзілік Банктен мемлекеттік басқару тиімділігі индексінің мәні (-2,5-тен 2,5-ке дейінгі шәкіл бойынша) 2030 жылға қарай 1,12</w:t>
            </w:r>
          </w:p>
          <w:p>
            <w:pPr>
              <w:spacing w:after="20"/>
              <w:ind w:left="20"/>
              <w:jc w:val="both"/>
            </w:pPr>
            <w:r>
              <w:rPr>
                <w:rFonts w:ascii="Times New Roman"/>
                <w:b w:val="false"/>
                <w:i w:val="false"/>
                <w:color w:val="000000"/>
                <w:sz w:val="20"/>
              </w:rPr>
              <w:t>
Халықтың мемлекеттік органдарға сенімінің деңгейі, % (әлеуметтанушылық сауалнама), 2030 жылға қарай 75 %;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қызметіне салалық (ведомстволық) функционалдық шолулар жүргізу жөніндегі әдістемені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ЦДИАӨМ, МҚІА (келісу бойынша), Еңбекмині, Қаржымині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деңгейлері арасында қайта бөлу арқылы мемлекеттік функциялардың аражігін ажырату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МҚІА (келісу бойынша),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дипломатиялық қызметінің институционалдық әлеуетін және тиімділігін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ішкі әкімшілік рәсімдерін реттейтін қолданыстағы заңнаманы жетілдіру, оның ішінде:</w:t>
            </w:r>
          </w:p>
          <w:p>
            <w:pPr>
              <w:spacing w:after="20"/>
              <w:ind w:left="20"/>
              <w:jc w:val="both"/>
            </w:pPr>
            <w:r>
              <w:rPr>
                <w:rFonts w:ascii="Times New Roman"/>
                <w:b w:val="false"/>
                <w:i w:val="false"/>
                <w:color w:val="000000"/>
                <w:sz w:val="20"/>
              </w:rPr>
              <w:t>
1) "бизнес-процесс" ұғымын қосу;</w:t>
            </w:r>
          </w:p>
          <w:p>
            <w:pPr>
              <w:spacing w:after="20"/>
              <w:ind w:left="20"/>
              <w:jc w:val="both"/>
            </w:pPr>
            <w:r>
              <w:rPr>
                <w:rFonts w:ascii="Times New Roman"/>
                <w:b w:val="false"/>
                <w:i w:val="false"/>
                <w:color w:val="000000"/>
                <w:sz w:val="20"/>
              </w:rPr>
              <w:t>
2) мемлекеттік функциялардың санын оңтайландыру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p>
            <w:pPr>
              <w:spacing w:after="20"/>
              <w:ind w:left="20"/>
              <w:jc w:val="both"/>
            </w:pPr>
            <w:r>
              <w:rPr>
                <w:rFonts w:ascii="Times New Roman"/>
                <w:b w:val="false"/>
                <w:i w:val="false"/>
                <w:color w:val="000000"/>
                <w:sz w:val="20"/>
              </w:rPr>
              <w:t>
2026 жылғы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органдардың функцияларын бәсекелес ортаға беру жөніндегі іс-шараларды "қайта жүктеу"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p>
            <w:pPr>
              <w:spacing w:after="20"/>
              <w:ind w:left="20"/>
              <w:jc w:val="both"/>
            </w:pPr>
            <w:r>
              <w:rPr>
                <w:rFonts w:ascii="Times New Roman"/>
                <w:b w:val="false"/>
                <w:i w:val="false"/>
                <w:color w:val="000000"/>
                <w:sz w:val="20"/>
              </w:rPr>
              <w:t>
2026 жылғы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мен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"Қазынашылық-клиент" ақпараттық жүйесін "Жеке тұлғалар" мемлекеттік дерекқорымен интеграциялау арқылы ақша алушылардың карт-шоттарына төлемдер жүргізу кезінде сыбайлас жемқорлық тәуекелдерін жою үшін мемлекеттік мекемелердің төлем құжаттарындағы мәліметтердің (тегі, аты, әкесінің аты (Т.А.Ә.) және жеке сәйкестендіру нөмірі (ЖСН) сәйкестігін тексеруді;</w:t>
            </w:r>
          </w:p>
          <w:p>
            <w:pPr>
              <w:spacing w:after="20"/>
              <w:ind w:left="20"/>
              <w:jc w:val="both"/>
            </w:pPr>
            <w:r>
              <w:rPr>
                <w:rFonts w:ascii="Times New Roman"/>
                <w:b w:val="false"/>
                <w:i w:val="false"/>
                <w:color w:val="000000"/>
                <w:sz w:val="20"/>
              </w:rPr>
              <w:t>
2) "Қазынашылық-клиент" ақпараттық жүйесін "Электрондық мемлекеттік сатып алу" автоматтандырылған интеграцияланған ақпараттық жүйесімен интеграциялау арқылы төлемдерді жүргізу процесін цифрландыру үшін құрылыс бойынша орындалған жұмыстар актілері негізінде мемлекеттік мекемелердің ақы төлеу шоттарын автоматты түрде қалыптастыруды;</w:t>
            </w:r>
          </w:p>
          <w:p>
            <w:pPr>
              <w:spacing w:after="20"/>
              <w:ind w:left="20"/>
              <w:jc w:val="both"/>
            </w:pPr>
            <w:r>
              <w:rPr>
                <w:rFonts w:ascii="Times New Roman"/>
                <w:b w:val="false"/>
                <w:i w:val="false"/>
                <w:color w:val="000000"/>
                <w:sz w:val="20"/>
              </w:rPr>
              <w:t>
3) Digital-ID-мен интеграциялау арқылы мемлекеттік мекемелердің аудару операцияларының қауіпсіздігін арттыру және сыбайлас жемқорлық тәуекелдерін жою үшін "Қазынашылық-клиент" ақпараттық жүйесінде қол қою құқығымен пайдаланушыларды биометриялық сәйкестендіруді енгізу арқылы мемлекеттік қаржыны басқару жүйесіндегі бизнес-процестерді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 туралы есеп</w:t>
            </w:r>
          </w:p>
          <w:p>
            <w:pPr>
              <w:spacing w:after="20"/>
              <w:ind w:left="20"/>
              <w:jc w:val="both"/>
            </w:pPr>
            <w:r>
              <w:rPr>
                <w:rFonts w:ascii="Times New Roman"/>
                <w:b w:val="false"/>
                <w:i w:val="false"/>
                <w:color w:val="000000"/>
                <w:sz w:val="20"/>
              </w:rPr>
              <w:t>
іске асырылуы туралы есеп</w:t>
            </w:r>
          </w:p>
          <w:p>
            <w:pPr>
              <w:spacing w:after="20"/>
              <w:ind w:left="20"/>
              <w:jc w:val="both"/>
            </w:pPr>
            <w:r>
              <w:rPr>
                <w:rFonts w:ascii="Times New Roman"/>
                <w:b w:val="false"/>
                <w:i w:val="false"/>
                <w:color w:val="000000"/>
                <w:sz w:val="20"/>
              </w:rPr>
              <w:t>
іске асырылуы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2026 жылғы қараша</w:t>
            </w:r>
          </w:p>
          <w:p>
            <w:pPr>
              <w:spacing w:after="20"/>
              <w:ind w:left="20"/>
              <w:jc w:val="both"/>
            </w:pPr>
            <w:r>
              <w:rPr>
                <w:rFonts w:ascii="Times New Roman"/>
                <w:b w:val="false"/>
                <w:i w:val="false"/>
                <w:color w:val="000000"/>
                <w:sz w:val="20"/>
              </w:rPr>
              <w:t>
2026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w:t>
            </w:r>
          </w:p>
          <w:p>
            <w:pPr>
              <w:spacing w:after="20"/>
              <w:ind w:left="20"/>
              <w:jc w:val="both"/>
            </w:pPr>
            <w:r>
              <w:rPr>
                <w:rFonts w:ascii="Times New Roman"/>
                <w:b w:val="false"/>
                <w:i w:val="false"/>
                <w:color w:val="000000"/>
                <w:sz w:val="20"/>
              </w:rPr>
              <w:t>
Қаржымині, ӨҚМ</w:t>
            </w:r>
          </w:p>
          <w:p>
            <w:pPr>
              <w:spacing w:after="20"/>
              <w:ind w:left="20"/>
              <w:jc w:val="both"/>
            </w:pPr>
            <w:r>
              <w:rPr>
                <w:rFonts w:ascii="Times New Roman"/>
                <w:b w:val="false"/>
                <w:i w:val="false"/>
                <w:color w:val="000000"/>
                <w:sz w:val="20"/>
              </w:rPr>
              <w:t>
Қаржымині, ЦДИАӨМ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 және қаржылық бақылауды жүзеге асыру саласындағы мемлекеттік аудит процестеріне цифрлық технологияларды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жасанды интеллект пен инновациялық қызметті басқару жүйесін енгізу және дамыту үшін, оның ішінде:</w:t>
            </w:r>
          </w:p>
          <w:p>
            <w:pPr>
              <w:spacing w:after="20"/>
              <w:ind w:left="20"/>
              <w:jc w:val="both"/>
            </w:pPr>
            <w:r>
              <w:rPr>
                <w:rFonts w:ascii="Times New Roman"/>
                <w:b w:val="false"/>
                <w:i w:val="false"/>
                <w:color w:val="000000"/>
                <w:sz w:val="20"/>
              </w:rPr>
              <w:t>
1) ұғымдық аппаратты бекіту;</w:t>
            </w:r>
          </w:p>
          <w:p>
            <w:pPr>
              <w:spacing w:after="20"/>
              <w:ind w:left="20"/>
              <w:jc w:val="both"/>
            </w:pPr>
            <w:r>
              <w:rPr>
                <w:rFonts w:ascii="Times New Roman"/>
                <w:b w:val="false"/>
                <w:i w:val="false"/>
                <w:color w:val="000000"/>
                <w:sz w:val="20"/>
              </w:rPr>
              <w:t>
2) озық әлемдік практикаға сәйкес және мемлекеттің, бизнес пен азаматтардың мүдделерін ескере отырып, жасанды интеллектті дамытуға арналған құқықтық реттеушілік базаның қабылдануын қамтамасыз ету;</w:t>
            </w:r>
          </w:p>
          <w:p>
            <w:pPr>
              <w:spacing w:after="20"/>
              <w:ind w:left="20"/>
              <w:jc w:val="both"/>
            </w:pPr>
            <w:r>
              <w:rPr>
                <w:rFonts w:ascii="Times New Roman"/>
                <w:b w:val="false"/>
                <w:i w:val="false"/>
                <w:color w:val="000000"/>
                <w:sz w:val="20"/>
              </w:rPr>
              <w:t>
3) жасанды интеллект саласындағы техникалық стандарттарды әзірлеу және бекіту;</w:t>
            </w:r>
          </w:p>
          <w:p>
            <w:pPr>
              <w:spacing w:after="20"/>
              <w:ind w:left="20"/>
              <w:jc w:val="both"/>
            </w:pPr>
            <w:r>
              <w:rPr>
                <w:rFonts w:ascii="Times New Roman"/>
                <w:b w:val="false"/>
                <w:i w:val="false"/>
                <w:color w:val="000000"/>
                <w:sz w:val="20"/>
              </w:rPr>
              <w:t>
4) инновациялар бойынша халықаралық стандарттарды ілгерілету және танымал ету (ISO 56000-2022) арқылы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p>
            <w:pPr>
              <w:spacing w:after="20"/>
              <w:ind w:left="20"/>
              <w:jc w:val="both"/>
            </w:pPr>
            <w:r>
              <w:rPr>
                <w:rFonts w:ascii="Times New Roman"/>
                <w:b w:val="false"/>
                <w:i w:val="false"/>
                <w:color w:val="000000"/>
                <w:sz w:val="20"/>
              </w:rPr>
              <w:t>
СИМ ТРМК төрағасының бұйрығы</w:t>
            </w:r>
          </w:p>
          <w:p>
            <w:pPr>
              <w:spacing w:after="20"/>
              <w:ind w:left="20"/>
              <w:jc w:val="both"/>
            </w:pPr>
            <w:r>
              <w:rPr>
                <w:rFonts w:ascii="Times New Roman"/>
                <w:b w:val="false"/>
                <w:i w:val="false"/>
                <w:color w:val="000000"/>
                <w:sz w:val="20"/>
              </w:rPr>
              <w:t>
Үкімет Аппаратына талдамалық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СИМ, мүдделі мемлекеттік органдар, "Қазстандарт" РМК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талап 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республикалық бюджет қаражаты</w:t>
            </w:r>
          </w:p>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және қаржылық-технологиялық компанияларды тарту:</w:t>
            </w:r>
          </w:p>
          <w:p>
            <w:pPr>
              <w:spacing w:after="20"/>
              <w:ind w:left="20"/>
              <w:jc w:val="both"/>
            </w:pPr>
            <w:r>
              <w:rPr>
                <w:rFonts w:ascii="Times New Roman"/>
                <w:b w:val="false"/>
                <w:i w:val="false"/>
                <w:color w:val="000000"/>
                <w:sz w:val="20"/>
              </w:rPr>
              <w:t>
1) жаңа буынның сервистік орталықтары мен цифрлық терминалдарды құру;</w:t>
            </w:r>
          </w:p>
          <w:p>
            <w:pPr>
              <w:spacing w:after="20"/>
              <w:ind w:left="20"/>
              <w:jc w:val="both"/>
            </w:pPr>
            <w:r>
              <w:rPr>
                <w:rFonts w:ascii="Times New Roman"/>
                <w:b w:val="false"/>
                <w:i w:val="false"/>
                <w:color w:val="000000"/>
                <w:sz w:val="20"/>
              </w:rPr>
              <w:t>
2) мобильді сервистерді интеграциялау;</w:t>
            </w:r>
          </w:p>
          <w:p>
            <w:pPr>
              <w:spacing w:after="20"/>
              <w:ind w:left="20"/>
              <w:jc w:val="both"/>
            </w:pPr>
            <w:r>
              <w:rPr>
                <w:rFonts w:ascii="Times New Roman"/>
                <w:b w:val="false"/>
                <w:i w:val="false"/>
                <w:color w:val="000000"/>
                <w:sz w:val="20"/>
              </w:rPr>
              <w:t>
3) цифрлық шешімдер мен блокчейн технологияларын әзірлеу және енгізу;</w:t>
            </w:r>
          </w:p>
          <w:p>
            <w:pPr>
              <w:spacing w:after="20"/>
              <w:ind w:left="20"/>
              <w:jc w:val="both"/>
            </w:pPr>
            <w:r>
              <w:rPr>
                <w:rFonts w:ascii="Times New Roman"/>
                <w:b w:val="false"/>
                <w:i w:val="false"/>
                <w:color w:val="000000"/>
                <w:sz w:val="20"/>
              </w:rPr>
              <w:t>
4) Smart City технологияларын енгізу арқылы жаппай цифрландыру және жасанды интеллектті енгізу бойынша мемлекет пен бизнестің әріптестігін ұйымдастыру тәсілдерін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p>
            <w:pPr>
              <w:spacing w:after="20"/>
              <w:ind w:left="20"/>
              <w:jc w:val="both"/>
            </w:pPr>
            <w:r>
              <w:rPr>
                <w:rFonts w:ascii="Times New Roman"/>
                <w:b w:val="false"/>
                <w:i w:val="false"/>
                <w:color w:val="000000"/>
                <w:sz w:val="20"/>
              </w:rPr>
              <w:t>
2026 жылғы 2-жартыжылдық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"ҰАТ" АҚ (келісу бойынша), "Азаматтарға арналған үкімет" МК" КеАҚ (келісу бойынша),</w:t>
            </w:r>
          </w:p>
          <w:p>
            <w:pPr>
              <w:spacing w:after="20"/>
              <w:ind w:left="20"/>
              <w:jc w:val="both"/>
            </w:pPr>
            <w:r>
              <w:rPr>
                <w:rFonts w:ascii="Times New Roman"/>
                <w:b w:val="false"/>
                <w:i w:val="false"/>
                <w:color w:val="000000"/>
                <w:sz w:val="20"/>
              </w:rPr>
              <w:t>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желілік-функционалдық құрылымынан матрицалық құрылымына көшу арқылы мемлекеттік органдарда жобалық басқаруды дамыту бойынша тәсілдерді қалыптастыру: жобалау қызметінің сапасын арттыру жөніндегі іс-шараларды жүргізу, жобалық басқарудың ақпараттық жүйесін пайдалану, мемлекеттік органдардың жобалық жетілуін бағалауды және жобалау қызметінің жүргізілу сапасын бақылауды енгізу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және Президент Әкімшілігіне ұсыныстар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қабылдауда шамадан тыс келісулер мен формализмді болғызбау жөніндегі шараларды көздейтін жеке жауапкершіліктің орнына сенімділік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мемлекеттік қызмет мәселелері бойынша өзгерістер енгізу туралы" Қазақстан Республикасының Заң жобасы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МҚІА (келісу бойынша), </w:t>
            </w:r>
          </w:p>
          <w:p>
            <w:pPr>
              <w:spacing w:after="20"/>
              <w:ind w:left="20"/>
              <w:jc w:val="both"/>
            </w:pPr>
            <w:r>
              <w:rPr>
                <w:rFonts w:ascii="Times New Roman"/>
                <w:b w:val="false"/>
                <w:i w:val="false"/>
                <w:color w:val="000000"/>
                <w:sz w:val="20"/>
              </w:rPr>
              <w:t>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Азаматтардың қажеттіліктері негізінде проактивті мемлекеттік көрсетілетін қызметтерге көшу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"электрондық үкіметтің" даму индексі (БҰҰ бойынша), 2030 жылға қарай – 0,89;</w:t>
            </w:r>
          </w:p>
          <w:p>
            <w:pPr>
              <w:spacing w:after="20"/>
              <w:ind w:left="20"/>
              <w:jc w:val="both"/>
            </w:pPr>
            <w:r>
              <w:rPr>
                <w:rFonts w:ascii="Times New Roman"/>
                <w:b w:val="false"/>
                <w:i w:val="false"/>
                <w:color w:val="000000"/>
                <w:sz w:val="20"/>
              </w:rPr>
              <w:t>
адами факторды толығымен жою және ТОП-50 мемлекеттік қызметтерді көрсету мерзімін 20 минутқа дейін қысқарту, 2030 жылға қарай</w:t>
            </w:r>
          </w:p>
          <w:p>
            <w:pPr>
              <w:spacing w:after="20"/>
              <w:ind w:left="20"/>
              <w:jc w:val="both"/>
            </w:pPr>
            <w:r>
              <w:rPr>
                <w:rFonts w:ascii="Times New Roman"/>
                <w:b w:val="false"/>
                <w:i w:val="false"/>
                <w:color w:val="000000"/>
                <w:sz w:val="20"/>
              </w:rPr>
              <w:t>50 бірлік;</w:t>
            </w:r>
          </w:p>
          <w:p>
            <w:pPr>
              <w:spacing w:after="20"/>
              <w:ind w:left="20"/>
              <w:jc w:val="both"/>
            </w:pPr>
            <w:r>
              <w:rPr>
                <w:rFonts w:ascii="Times New Roman"/>
                <w:b w:val="false"/>
                <w:i w:val="false"/>
                <w:color w:val="000000"/>
                <w:sz w:val="20"/>
              </w:rPr>
              <w:t>
2030 жылға қарай мемлекеттік көрсетілетін қызметтердің кемінде 90 %-ы тек электрондық форматта алынуы тиіс;</w:t>
            </w:r>
          </w:p>
          <w:p>
            <w:pPr>
              <w:spacing w:after="20"/>
              <w:ind w:left="20"/>
              <w:jc w:val="both"/>
            </w:pPr>
            <w:r>
              <w:rPr>
                <w:rFonts w:ascii="Times New Roman"/>
                <w:b w:val="false"/>
                <w:i w:val="false"/>
                <w:color w:val="000000"/>
                <w:sz w:val="20"/>
              </w:rPr>
              <w:t>
2030 жылға қарай халықтың әлеуметтік осал топтарына арналған мемлекеттік көрсетілетін қызметтердің кемінде 50 %-ы проактивті түрде көрсетілуі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2026 жылы 10 мемлекеттік көрсетілетін қызметті, 2027 жылы 20 мемлекеттік көрсетілетін қызметті проактивті форматқа ауыстыру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және мемлекеттік органдардың бірлескен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Тиімді, оңтайлы және транспарентті квазимемлекеттік секторды қалыптастыру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мемлекеттің экономикаға қатысу үлесін қысқарту, 2030 жылға қарай ЖІӨ-ге қатысты 13,0 %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процесін аяқтау және бәсекелес салалардағы мемлекеттік кәсіпорындар санының қайта өсуіне кедергі келтіретін нормативтік жағдайлар жасау арқылы экономикадағы мемлекеттік сектордың үлесін қысқарту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жылдардағы желтоқсан,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 оңтайландыру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 енгізе отырып, функционалдық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Жергілікті өзін-өзі басқаруды одан әрі жетілдіру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ауылдық округтердің өзін-өзі қамтамасыз ету деңгейі 2030 жылға қарай – 36,5 %-ға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әкімдерінің сайланбалығы институтының дамуын және бюджеттің IV деңгейінің енгізілуін ескере отырып, функцияларды аудандық және ауылдық деңгейлерге беру және бөлу бойынша тәсілдерді тұжырымдау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 республикалық және жергілікті бюджеттердің қаражаты есебінен қаржыландырылатын жобалар бойынша шығыстардың көлемі тиісті жоспарлы кезеңге арналған республикалық және жергілікті бюджеттерді қалыптастыру және нақтылау кезінде нақтыланатын болады</w:t>
      </w:r>
    </w:p>
    <w:bookmarkStart w:name="z14" w:id="10"/>
    <w:p>
      <w:pPr>
        <w:spacing w:after="0"/>
        <w:ind w:left="0"/>
        <w:jc w:val="both"/>
      </w:pPr>
      <w:r>
        <w:rPr>
          <w:rFonts w:ascii="Times New Roman"/>
          <w:b w:val="false"/>
          <w:i w:val="false"/>
          <w:color w:val="000000"/>
          <w:sz w:val="28"/>
        </w:rPr>
        <w:t>
      Аббревиатуралардың толық жазылуы::</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кәсіпорны" коммерциялық емес ұйымы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w:t>
            </w:r>
          </w:p>
          <w:p>
            <w:pPr>
              <w:spacing w:after="20"/>
              <w:ind w:left="20"/>
              <w:jc w:val="both"/>
            </w:pPr>
            <w:r>
              <w:rPr>
                <w:rFonts w:ascii="Times New Roman"/>
                <w:b w:val="false"/>
                <w:i w:val="false"/>
                <w:color w:val="000000"/>
                <w:sz w:val="20"/>
              </w:rPr>
              <w:t>
жөніндегі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"Қазстандарт" РМК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Техникалық реттеу және метрология</w:t>
            </w:r>
          </w:p>
          <w:p>
            <w:pPr>
              <w:spacing w:after="20"/>
              <w:ind w:left="20"/>
              <w:jc w:val="both"/>
            </w:pPr>
            <w:r>
              <w:rPr>
                <w:rFonts w:ascii="Times New Roman"/>
                <w:b w:val="false"/>
                <w:i w:val="false"/>
                <w:color w:val="000000"/>
                <w:sz w:val="20"/>
              </w:rPr>
              <w:t>
комитетінің "Қазақстан стандарттау және метрология институты" республикалық мемлекеттік</w:t>
            </w:r>
          </w:p>
          <w:p>
            <w:pPr>
              <w:spacing w:after="20"/>
              <w:ind w:left="20"/>
              <w:jc w:val="both"/>
            </w:pPr>
            <w:r>
              <w:rPr>
                <w:rFonts w:ascii="Times New Roman"/>
                <w:b w:val="false"/>
                <w:i w:val="false"/>
                <w:color w:val="000000"/>
                <w:sz w:val="20"/>
              </w:rPr>
              <w:t>
кәсіпорны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ТРМК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w:t>
            </w:r>
          </w:p>
          <w:p>
            <w:pPr>
              <w:spacing w:after="20"/>
              <w:ind w:left="20"/>
              <w:jc w:val="both"/>
            </w:pPr>
            <w:r>
              <w:rPr>
                <w:rFonts w:ascii="Times New Roman"/>
                <w:b w:val="false"/>
                <w:i w:val="false"/>
                <w:color w:val="000000"/>
                <w:sz w:val="20"/>
              </w:rPr>
              <w:t>
метрология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