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d2cf7" w14:textId="eed2c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Қорғаныс министрлігі туралы ережені бекіту және Қазақстан Республикасы Үкіметінің кейбір шешімдерінің күші жойылды деп тану туралы" Қазақстан Республикасы Үкіметінің 2022 жылғы 2 маусымдағы № 357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22 шiлдедегi № 557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Қорғаныс министрлігі туралы ережені бекіту және Қазақстан Республикасы Үкіметінің кейбір шешімдерінің күші жойылды деп тану туралы" Қазақстан Республикасы Үкіметінің 2022 жылғы 2 маусымдағы № 357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Қорғаныс министрлігі туралы </w:t>
      </w:r>
      <w:r>
        <w:rPr>
          <w:rFonts w:ascii="Times New Roman"/>
          <w:b w:val="false"/>
          <w:i w:val="false"/>
          <w:color w:val="000000"/>
          <w:sz w:val="28"/>
        </w:rPr>
        <w:t>ережеде: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және </w:t>
      </w:r>
      <w:r>
        <w:rPr>
          <w:rFonts w:ascii="Times New Roman"/>
          <w:b w:val="false"/>
          <w:i w:val="false"/>
          <w:color w:val="000000"/>
          <w:sz w:val="28"/>
        </w:rPr>
        <w:t>78) тармақшалар</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"76) қорғаныс объектілерін салу, реконструкциялау және пайдалану үшін мемлекеттік-жекешелік әріптестік шарттары бойынша жер учаскесін уақытша өтеусіз пайдалануға беру қағидаларын бекітеді;</w:t>
      </w:r>
    </w:p>
    <w:bookmarkEnd w:id="3"/>
    <w:bookmarkStart w:name="z10" w:id="4"/>
    <w:p>
      <w:pPr>
        <w:spacing w:after="0"/>
        <w:ind w:left="0"/>
        <w:jc w:val="both"/>
      </w:pPr>
      <w:r>
        <w:rPr>
          <w:rFonts w:ascii="Times New Roman"/>
          <w:b w:val="false"/>
          <w:i w:val="false"/>
          <w:color w:val="000000"/>
          <w:sz w:val="28"/>
        </w:rPr>
        <w:t>
      77) мемлекеттік-жекешелік әріптестік шарттары бойынша жекеше әріптеске шығындарды өтеу үшін қорғаныс объектілерін иеліктен шығару қағидаларын бекітеді;</w:t>
      </w:r>
    </w:p>
    <w:bookmarkEnd w:id="4"/>
    <w:bookmarkStart w:name="z11" w:id="5"/>
    <w:p>
      <w:pPr>
        <w:spacing w:after="0"/>
        <w:ind w:left="0"/>
        <w:jc w:val="both"/>
      </w:pPr>
      <w:r>
        <w:rPr>
          <w:rFonts w:ascii="Times New Roman"/>
          <w:b w:val="false"/>
          <w:i w:val="false"/>
          <w:color w:val="000000"/>
          <w:sz w:val="28"/>
        </w:rPr>
        <w:t>
      78) мемлекеттік-жекешелік әріптестік шарттары бойынша иеліктен шығарылатын қорғаныс объектілерінің тізбесін әзірлейді;";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116-2)</w:t>
      </w:r>
      <w:r>
        <w:rPr>
          <w:rFonts w:ascii="Times New Roman"/>
          <w:b w:val="false"/>
          <w:i w:val="false"/>
          <w:color w:val="000000"/>
          <w:sz w:val="28"/>
        </w:rPr>
        <w:t xml:space="preserve">, </w:t>
      </w:r>
      <w:r>
        <w:rPr>
          <w:rFonts w:ascii="Times New Roman"/>
          <w:b w:val="false"/>
          <w:i w:val="false"/>
          <w:color w:val="000000"/>
          <w:sz w:val="28"/>
        </w:rPr>
        <w:t>116-3)</w:t>
      </w:r>
      <w:r>
        <w:rPr>
          <w:rFonts w:ascii="Times New Roman"/>
          <w:b w:val="false"/>
          <w:i w:val="false"/>
          <w:color w:val="000000"/>
          <w:sz w:val="28"/>
        </w:rPr>
        <w:t xml:space="preserve">, </w:t>
      </w:r>
      <w:r>
        <w:rPr>
          <w:rFonts w:ascii="Times New Roman"/>
          <w:b w:val="false"/>
          <w:i w:val="false"/>
          <w:color w:val="000000"/>
          <w:sz w:val="28"/>
        </w:rPr>
        <w:t>116-4)</w:t>
      </w:r>
      <w:r>
        <w:rPr>
          <w:rFonts w:ascii="Times New Roman"/>
          <w:b w:val="false"/>
          <w:i w:val="false"/>
          <w:color w:val="000000"/>
          <w:sz w:val="28"/>
        </w:rPr>
        <w:t xml:space="preserve"> және </w:t>
      </w:r>
      <w:r>
        <w:rPr>
          <w:rFonts w:ascii="Times New Roman"/>
          <w:b w:val="false"/>
          <w:i w:val="false"/>
          <w:color w:val="000000"/>
          <w:sz w:val="28"/>
        </w:rPr>
        <w:t>116-5)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166) тармақша</w:t>
      </w:r>
      <w:r>
        <w:rPr>
          <w:rFonts w:ascii="Times New Roman"/>
          <w:b w:val="false"/>
          <w:i w:val="false"/>
          <w:color w:val="000000"/>
          <w:sz w:val="28"/>
        </w:rPr>
        <w:t xml:space="preserve"> мынадай редакцияда жазылсын:</w:t>
      </w:r>
    </w:p>
    <w:bookmarkStart w:name="z16" w:id="6"/>
    <w:p>
      <w:pPr>
        <w:spacing w:after="0"/>
        <w:ind w:left="0"/>
        <w:jc w:val="both"/>
      </w:pPr>
      <w:r>
        <w:rPr>
          <w:rFonts w:ascii="Times New Roman"/>
          <w:b w:val="false"/>
          <w:i w:val="false"/>
          <w:color w:val="000000"/>
          <w:sz w:val="28"/>
        </w:rPr>
        <w:t>
      "166) мемлекеттік қорғаныстық тапсырысты қалыптастырған кезде Министрліктің, Бас штабтың және Қарулы Күштердің құрылымдық бөлімшелерінің өзара іс-қимыл жасау қағидаларын бекітеді;";</w:t>
      </w:r>
    </w:p>
    <w:bookmarkEnd w:id="6"/>
    <w:bookmarkStart w:name="z17" w:id="7"/>
    <w:p>
      <w:pPr>
        <w:spacing w:after="0"/>
        <w:ind w:left="0"/>
        <w:jc w:val="both"/>
      </w:pPr>
      <w:r>
        <w:rPr>
          <w:rFonts w:ascii="Times New Roman"/>
          <w:b w:val="false"/>
          <w:i w:val="false"/>
          <w:color w:val="000000"/>
          <w:sz w:val="28"/>
        </w:rPr>
        <w:t>
      мынадай мазмұндағы 166-1) тармақшамен толықтырылсын:</w:t>
      </w:r>
    </w:p>
    <w:bookmarkEnd w:id="7"/>
    <w:bookmarkStart w:name="z18" w:id="8"/>
    <w:p>
      <w:pPr>
        <w:spacing w:after="0"/>
        <w:ind w:left="0"/>
        <w:jc w:val="both"/>
      </w:pPr>
      <w:r>
        <w:rPr>
          <w:rFonts w:ascii="Times New Roman"/>
          <w:b w:val="false"/>
          <w:i w:val="false"/>
          <w:color w:val="000000"/>
          <w:sz w:val="28"/>
        </w:rPr>
        <w:t>
      "166-1) Министрліктің мүддесінде мемлекеттік сатып алуды жүзеге асырған кезде Министрліктің, Бас штабтың және Қарулы Күштердің құрылымдық бөлімшелерінің өзара іс-қимыл жасау қағидаларын бекітеді;";</w:t>
      </w:r>
    </w:p>
    <w:bookmarkEnd w:id="8"/>
    <w:bookmarkStart w:name="z19" w:id="9"/>
    <w:p>
      <w:pPr>
        <w:spacing w:after="0"/>
        <w:ind w:left="0"/>
        <w:jc w:val="both"/>
      </w:pPr>
      <w:r>
        <w:rPr>
          <w:rFonts w:ascii="Times New Roman"/>
          <w:b w:val="false"/>
          <w:i w:val="false"/>
          <w:color w:val="000000"/>
          <w:sz w:val="28"/>
        </w:rPr>
        <w:t>
      мынадай мазмұндағы 285), 286), 287), 288) және 289) тармақшалармен толықтырылсын:</w:t>
      </w:r>
    </w:p>
    <w:bookmarkEnd w:id="9"/>
    <w:bookmarkStart w:name="z20" w:id="10"/>
    <w:p>
      <w:pPr>
        <w:spacing w:after="0"/>
        <w:ind w:left="0"/>
        <w:jc w:val="both"/>
      </w:pPr>
      <w:r>
        <w:rPr>
          <w:rFonts w:ascii="Times New Roman"/>
          <w:b w:val="false"/>
          <w:i w:val="false"/>
          <w:color w:val="000000"/>
          <w:sz w:val="28"/>
        </w:rPr>
        <w:t>
      "285) бюджетті атқару жөніндегі орталық уәкілетті органмен келісу бойынша Қарулы Күштердің мемлекеттік мекемелерінің тауарларды (жұмыстарды, көрсетілетін қызметтерді) өткізу және оларды өткізуден түскен ақшаны пайдалану қағидаларын бекітеді;</w:t>
      </w:r>
    </w:p>
    <w:bookmarkEnd w:id="10"/>
    <w:bookmarkStart w:name="z21" w:id="11"/>
    <w:p>
      <w:pPr>
        <w:spacing w:after="0"/>
        <w:ind w:left="0"/>
        <w:jc w:val="both"/>
      </w:pPr>
      <w:r>
        <w:rPr>
          <w:rFonts w:ascii="Times New Roman"/>
          <w:b w:val="false"/>
          <w:i w:val="false"/>
          <w:color w:val="000000"/>
          <w:sz w:val="28"/>
        </w:rPr>
        <w:t>
      286) бюджеттік жоспарлау жөніндегі орталық уәкілетті органмен келісу бойынша зерттеулердің, консалтингтік көрсетілетін қызметтердің құнын белгілеу қағидаларын бекітеді;</w:t>
      </w:r>
    </w:p>
    <w:bookmarkEnd w:id="11"/>
    <w:bookmarkStart w:name="z22" w:id="12"/>
    <w:p>
      <w:pPr>
        <w:spacing w:after="0"/>
        <w:ind w:left="0"/>
        <w:jc w:val="both"/>
      </w:pPr>
      <w:r>
        <w:rPr>
          <w:rFonts w:ascii="Times New Roman"/>
          <w:b w:val="false"/>
          <w:i w:val="false"/>
          <w:color w:val="000000"/>
          <w:sz w:val="28"/>
        </w:rPr>
        <w:t>
      287) бюджеттік жоспарлау жөніндегі орталық уәкілетті органмен келісу бойынша мемлекеттік тапсырманың құнын белгілеу қағидаларын бекітеді;</w:t>
      </w:r>
    </w:p>
    <w:bookmarkEnd w:id="12"/>
    <w:bookmarkStart w:name="z23" w:id="13"/>
    <w:p>
      <w:pPr>
        <w:spacing w:after="0"/>
        <w:ind w:left="0"/>
        <w:jc w:val="both"/>
      </w:pPr>
      <w:r>
        <w:rPr>
          <w:rFonts w:ascii="Times New Roman"/>
          <w:b w:val="false"/>
          <w:i w:val="false"/>
          <w:color w:val="000000"/>
          <w:sz w:val="28"/>
        </w:rPr>
        <w:t>
      288) бюджеттік жоспарлау жөніндегі орталық уәкілетті органмен келісу бойынша лизинг шарты шеңберінде жүзеге асырылатын күрделі шығыстардың құны мен нысанасын белгілеу қағидаларын бекітеді;</w:t>
      </w:r>
    </w:p>
    <w:bookmarkEnd w:id="13"/>
    <w:bookmarkStart w:name="z24" w:id="14"/>
    <w:p>
      <w:pPr>
        <w:spacing w:after="0"/>
        <w:ind w:left="0"/>
        <w:jc w:val="both"/>
      </w:pPr>
      <w:r>
        <w:rPr>
          <w:rFonts w:ascii="Times New Roman"/>
          <w:b w:val="false"/>
          <w:i w:val="false"/>
          <w:color w:val="000000"/>
          <w:sz w:val="28"/>
        </w:rPr>
        <w:t>
      289) Қазақстан Республикасының Қарулы Күштерінде резервте әскери қызмет өткеріп жүрген әскери қызметшілердің жауынгерлік даярлық бойынша сабақтардан немесе жиындардан, дағдарыстық ахуалдар кезіндегі жиындардан өту қағидаларын бекітеді.";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мазмұндағы 13-1) тармақшамен толықтырылсын:</w:t>
      </w:r>
    </w:p>
    <w:bookmarkStart w:name="z26" w:id="15"/>
    <w:p>
      <w:pPr>
        <w:spacing w:after="0"/>
        <w:ind w:left="0"/>
        <w:jc w:val="both"/>
      </w:pPr>
      <w:r>
        <w:rPr>
          <w:rFonts w:ascii="Times New Roman"/>
          <w:b w:val="false"/>
          <w:i w:val="false"/>
          <w:color w:val="000000"/>
          <w:sz w:val="28"/>
        </w:rPr>
        <w:t>
      "13-1) Қарулы Күштердің мемлекеттік мекемесінің бірінші басшысының ұсынысы негізінде Қазақстан Республикасының заңнамасында айқындалған жағдайларды қоспағанда, тауарларды (жұмыстарды, көрсетілетін қызметтерді) өткізуден түскен ақша өздерінің иелігінде қалатын, кіріс әкелетін қызметті жүзеге асыруға құқық берілген Қарулы Күштердің мемлекеттік мекемелерінің тауарларына (жұмыстарына, көрсетілетін қызметтеріне) тарифтерді (бағаларды) бекітеді.".</w:t>
      </w:r>
    </w:p>
    <w:bookmarkEnd w:id="15"/>
    <w:bookmarkStart w:name="z27" w:id="16"/>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