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6709" w14:textId="0c76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жағдай салдарынан тұрғын үйсіз қалған азаматтарға тұрғын үй беру қағидаларын бекіту туралы" 2014 жылғы 21 қарашадағы № 1222 және "Табиғи сипаттағы төтенше жағдайлар салдарынан зардап шеккендерге келтірілген зиянды (нұқсанды) өтеу қағидаларын бекіту туралы" 2014 жылғы 19 желтоқсандағы № 1358 қаулыларына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2025 жылғы 16 сәуірдегі № 241 қаулысы. Күші жойылды - Қазақстан Республикасы Үкіметінің 2026 жылғы 30 сәуірдегі № 348 қаулысымен</w:t>
      </w:r>
    </w:p>
    <w:p>
      <w:pPr>
        <w:spacing w:after="0"/>
        <w:ind w:left="0"/>
        <w:jc w:val="both"/>
      </w:pPr>
      <w:r>
        <w:rPr>
          <w:rFonts w:ascii="Times New Roman"/>
          <w:b w:val="false"/>
          <w:i w:val="false"/>
          <w:color w:val="ff0000"/>
          <w:sz w:val="28"/>
        </w:rPr>
        <w:t xml:space="preserve">
      Ескерту. Күші жойылды - ҚР Үкіметінің 30.04.2026 </w:t>
      </w:r>
      <w:r>
        <w:rPr>
          <w:rFonts w:ascii="Times New Roman"/>
          <w:b w:val="false"/>
          <w:i w:val="false"/>
          <w:color w:val="ff0000"/>
          <w:sz w:val="28"/>
        </w:rPr>
        <w:t>№ 348</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03.12.2025 </w:t>
      </w:r>
      <w:r>
        <w:rPr>
          <w:rFonts w:ascii="Times New Roman"/>
          <w:b w:val="false"/>
          <w:i w:val="false"/>
          <w:color w:val="000000"/>
          <w:sz w:val="28"/>
        </w:rPr>
        <w:t>№ 1033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2) "Табиғи сипаттағы төтенше жағдайлар салдарынан зардап шеккендерге келтірілген зиянды (нұқсанды) өтеу қағидаларын бекіту туралы" Қазақстан Республикасы Үкіметінің 2014 жылғы 19 желтоқсандағы № 1358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xml:space="preserve">
      "Азаматтық қорғау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62) тармақшасына сәйкес Қазақстан Республикасының Үкіметі ҚАУЛЫ ЕТЕДІ:";</w:t>
      </w:r>
    </w:p>
    <w:bookmarkEnd w:id="3"/>
    <w:bookmarkStart w:name="z16" w:id="4"/>
    <w:p>
      <w:pPr>
        <w:spacing w:after="0"/>
        <w:ind w:left="0"/>
        <w:jc w:val="both"/>
      </w:pPr>
      <w:r>
        <w:rPr>
          <w:rFonts w:ascii="Times New Roman"/>
          <w:b w:val="false"/>
          <w:i w:val="false"/>
          <w:color w:val="000000"/>
          <w:sz w:val="28"/>
        </w:rPr>
        <w:t xml:space="preserve">
      көрсетілген қаулымен бекітілген Табиғи сипаттағы төтенше жағдайлар салдарынан зардап шеккендерге келтірілген зиянды (нұқсанды) өтеу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xml:space="preserve">
      "1. Осы Табиғи сипаттағы төтенше жағдайлар салдарынан зардап шеккендерге келтірілген зиянды (нұқсанды) өтеу қағидалары (бұдан әрі –Қағидалар) "Азаматтық қорғау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62) тармақшасына сәйкес әзірленді және табиғи сипаттағы төтенше жағдай салдарынан жеке тұлғаның денсаулығы мен мүлкіне келтірілген зиянды (нұқсанды) өтеу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 мынадай редакцияда жазылсын:</w:t>
      </w:r>
    </w:p>
    <w:bookmarkStart w:name="z20" w:id="6"/>
    <w:p>
      <w:pPr>
        <w:spacing w:after="0"/>
        <w:ind w:left="0"/>
        <w:jc w:val="both"/>
      </w:pPr>
      <w:r>
        <w:rPr>
          <w:rFonts w:ascii="Times New Roman"/>
          <w:b w:val="false"/>
          <w:i w:val="false"/>
          <w:color w:val="000000"/>
          <w:sz w:val="28"/>
        </w:rPr>
        <w:t>
      "Кейбір жағдайларда табиғи сипаттағы төтенше жағдайлар кезінде тұрғынжайға уақытша (маусымдық) тұруға арналған, қираған немесе меншік иелері мен олардың отбасыларының тұруына жарамсыз болып қалған, әкімшілік аумақтық бірліктің аумағында төтенше жағдай жарияланған кезде меншігінде басқа тұрғынжайы жоқ зардап шеккен адамның меншігінде кемінде екі жыл тұрған құрылыс жатады.";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2" w:id="7"/>
    <w:p>
      <w:pPr>
        <w:spacing w:after="0"/>
        <w:ind w:left="0"/>
        <w:jc w:val="both"/>
      </w:pPr>
      <w:r>
        <w:rPr>
          <w:rFonts w:ascii="Times New Roman"/>
          <w:b w:val="false"/>
          <w:i w:val="false"/>
          <w:color w:val="000000"/>
          <w:sz w:val="28"/>
        </w:rPr>
        <w:t>
      "3-1. Зардап шеккендердің ең минималды сұранысын қанағаттандыру үшін қажетті мынадай мүлік өтеледі:</w:t>
      </w:r>
    </w:p>
    <w:bookmarkEnd w:id="7"/>
    <w:bookmarkStart w:name="z23" w:id="8"/>
    <w:p>
      <w:pPr>
        <w:spacing w:after="0"/>
        <w:ind w:left="0"/>
        <w:jc w:val="both"/>
      </w:pPr>
      <w:r>
        <w:rPr>
          <w:rFonts w:ascii="Times New Roman"/>
          <w:b w:val="false"/>
          <w:i w:val="false"/>
          <w:color w:val="000000"/>
          <w:sz w:val="28"/>
        </w:rPr>
        <w:t>
      1) осы Қағидалардың 2-тармағында көзделген тұрғын үй, пәтер немесе уақытша (маусымдық) тұруға арналған құрылыс;</w:t>
      </w:r>
    </w:p>
    <w:bookmarkEnd w:id="8"/>
    <w:bookmarkStart w:name="z24" w:id="9"/>
    <w:p>
      <w:pPr>
        <w:spacing w:after="0"/>
        <w:ind w:left="0"/>
        <w:jc w:val="both"/>
      </w:pPr>
      <w:r>
        <w:rPr>
          <w:rFonts w:ascii="Times New Roman"/>
          <w:b w:val="false"/>
          <w:i w:val="false"/>
          <w:color w:val="000000"/>
          <w:sz w:val="28"/>
        </w:rPr>
        <w:t>
      2) ауылшаруашылық жануарлары;</w:t>
      </w:r>
    </w:p>
    <w:bookmarkEnd w:id="9"/>
    <w:bookmarkStart w:name="z25" w:id="10"/>
    <w:p>
      <w:pPr>
        <w:spacing w:after="0"/>
        <w:ind w:left="0"/>
        <w:jc w:val="both"/>
      </w:pPr>
      <w:r>
        <w:rPr>
          <w:rFonts w:ascii="Times New Roman"/>
          <w:b w:val="false"/>
          <w:i w:val="false"/>
          <w:color w:val="000000"/>
          <w:sz w:val="28"/>
        </w:rPr>
        <w:t>
      3) тағамды сақтауға және дайындауға арналған заттар – тоңазытқыш, газ плитасы (электр плитасы) және ыдыс-аяқ шкафы;</w:t>
      </w:r>
    </w:p>
    <w:bookmarkEnd w:id="10"/>
    <w:bookmarkStart w:name="z26" w:id="11"/>
    <w:p>
      <w:pPr>
        <w:spacing w:after="0"/>
        <w:ind w:left="0"/>
        <w:jc w:val="both"/>
      </w:pPr>
      <w:r>
        <w:rPr>
          <w:rFonts w:ascii="Times New Roman"/>
          <w:b w:val="false"/>
          <w:i w:val="false"/>
          <w:color w:val="000000"/>
          <w:sz w:val="28"/>
        </w:rPr>
        <w:t>
      4) тамақтануға арналған жиһаз заттары – үстел мен орындық;</w:t>
      </w:r>
    </w:p>
    <w:bookmarkEnd w:id="11"/>
    <w:bookmarkStart w:name="z27" w:id="12"/>
    <w:p>
      <w:pPr>
        <w:spacing w:after="0"/>
        <w:ind w:left="0"/>
        <w:jc w:val="both"/>
      </w:pPr>
      <w:r>
        <w:rPr>
          <w:rFonts w:ascii="Times New Roman"/>
          <w:b w:val="false"/>
          <w:i w:val="false"/>
          <w:color w:val="000000"/>
          <w:sz w:val="28"/>
        </w:rPr>
        <w:t>
      5) ұйықтауға арналған жиһаз заттары – кереует (диван);</w:t>
      </w:r>
    </w:p>
    <w:bookmarkEnd w:id="12"/>
    <w:bookmarkStart w:name="z28" w:id="13"/>
    <w:p>
      <w:pPr>
        <w:spacing w:after="0"/>
        <w:ind w:left="0"/>
        <w:jc w:val="both"/>
      </w:pPr>
      <w:r>
        <w:rPr>
          <w:rFonts w:ascii="Times New Roman"/>
          <w:b w:val="false"/>
          <w:i w:val="false"/>
          <w:color w:val="000000"/>
          <w:sz w:val="28"/>
        </w:rPr>
        <w:t>
      6) азаматтарға хабар беру құралдарының заттары – теледидар (радио);</w:t>
      </w:r>
    </w:p>
    <w:bookmarkEnd w:id="13"/>
    <w:bookmarkStart w:name="z29" w:id="14"/>
    <w:p>
      <w:pPr>
        <w:spacing w:after="0"/>
        <w:ind w:left="0"/>
        <w:jc w:val="both"/>
      </w:pPr>
      <w:r>
        <w:rPr>
          <w:rFonts w:ascii="Times New Roman"/>
          <w:b w:val="false"/>
          <w:i w:val="false"/>
          <w:color w:val="000000"/>
          <w:sz w:val="28"/>
        </w:rPr>
        <w:t>
      7) киім күтіміне арналған заттар – кір жуғыш машина;</w:t>
      </w:r>
    </w:p>
    <w:bookmarkEnd w:id="14"/>
    <w:bookmarkStart w:name="z30" w:id="15"/>
    <w:p>
      <w:pPr>
        <w:spacing w:after="0"/>
        <w:ind w:left="0"/>
        <w:jc w:val="both"/>
      </w:pPr>
      <w:r>
        <w:rPr>
          <w:rFonts w:ascii="Times New Roman"/>
          <w:b w:val="false"/>
          <w:i w:val="false"/>
          <w:color w:val="000000"/>
          <w:sz w:val="28"/>
        </w:rPr>
        <w:t>
      8) сумен жабдықтау және жылу беру құралдарының заттары (орталықтандырылған сумен жабдықтау және жылу беру болмаған жағдайда) – су беруге арналған сорғы, су жылытқыш және жылыту қазандығы (тасымалды пеш);</w:t>
      </w:r>
    </w:p>
    <w:bookmarkEnd w:id="15"/>
    <w:bookmarkStart w:name="z31" w:id="16"/>
    <w:p>
      <w:pPr>
        <w:spacing w:after="0"/>
        <w:ind w:left="0"/>
        <w:jc w:val="both"/>
      </w:pPr>
      <w:r>
        <w:rPr>
          <w:rFonts w:ascii="Times New Roman"/>
          <w:b w:val="false"/>
          <w:i w:val="false"/>
          <w:color w:val="000000"/>
          <w:sz w:val="28"/>
        </w:rPr>
        <w:t>
      9) осы Қағидалардың 2-тармағында көзделген тұрғын үйлердің, пәтерлердің немесе уақытша (маусымдық) тұруға арналған құрылыстардың жылу бөлетін құрылғыларына арналған тұрмыстық отын қоры;</w:t>
      </w:r>
    </w:p>
    <w:bookmarkEnd w:id="16"/>
    <w:bookmarkStart w:name="z32" w:id="17"/>
    <w:p>
      <w:pPr>
        <w:spacing w:after="0"/>
        <w:ind w:left="0"/>
        <w:jc w:val="both"/>
      </w:pPr>
      <w:r>
        <w:rPr>
          <w:rFonts w:ascii="Times New Roman"/>
          <w:b w:val="false"/>
          <w:i w:val="false"/>
          <w:color w:val="000000"/>
          <w:sz w:val="28"/>
        </w:rPr>
        <w:t>
      10) мүгедектігі бар адамдардың жүріп-тұруын қамтамасыз ететін арнайы құрал – кресло-арба.</w:t>
      </w:r>
    </w:p>
    <w:bookmarkEnd w:id="17"/>
    <w:bookmarkStart w:name="z33" w:id="18"/>
    <w:p>
      <w:pPr>
        <w:spacing w:after="0"/>
        <w:ind w:left="0"/>
        <w:jc w:val="both"/>
      </w:pPr>
      <w:r>
        <w:rPr>
          <w:rFonts w:ascii="Times New Roman"/>
          <w:b w:val="false"/>
          <w:i w:val="false"/>
          <w:color w:val="000000"/>
          <w:sz w:val="28"/>
        </w:rPr>
        <w:t>
      Осы тармақтың 2) тармақшасына сәйкес табиғи сипаттағы төтенше жағдайлар салдарынан зардап шеккендерге келтірілген зиянды (нұқсанды) өтеу агроөнеркәсіптік кешен саласындағы уәкілетті орган айқындайтын тәртіппен жүзеге асырылады.</w:t>
      </w:r>
    </w:p>
    <w:bookmarkEnd w:id="18"/>
    <w:bookmarkStart w:name="z34" w:id="19"/>
    <w:p>
      <w:pPr>
        <w:spacing w:after="0"/>
        <w:ind w:left="0"/>
        <w:jc w:val="both"/>
      </w:pPr>
      <w:r>
        <w:rPr>
          <w:rFonts w:ascii="Times New Roman"/>
          <w:b w:val="false"/>
          <w:i w:val="false"/>
          <w:color w:val="000000"/>
          <w:sz w:val="28"/>
        </w:rPr>
        <w:t>
      Осы тармақтың 3) – 10) тармақшаларына сәйкес табиғи сипаттағы төтенше жағдайлар салдарынан зардап шеккендерге келтірілген зиянды (нұқсанды) өтеу келтірілген залал мөлшерінің бағалануына сәйкес жүзеге асырылады, бірақ 150 айлық есептік көрсеткіштен аспайды.";</w:t>
      </w:r>
    </w:p>
    <w:bookmarkEnd w:id="19"/>
    <w:bookmarkStart w:name="z35" w:id="20"/>
    <w:p>
      <w:pPr>
        <w:spacing w:after="0"/>
        <w:ind w:left="0"/>
        <w:jc w:val="both"/>
      </w:pPr>
      <w:r>
        <w:rPr>
          <w:rFonts w:ascii="Times New Roman"/>
          <w:b w:val="false"/>
          <w:i w:val="false"/>
          <w:color w:val="000000"/>
          <w:sz w:val="28"/>
        </w:rPr>
        <w:t>
      мынадай мазмұндағы 4-2-тармақпен толықтырылсын:</w:t>
      </w:r>
    </w:p>
    <w:bookmarkEnd w:id="20"/>
    <w:bookmarkStart w:name="z36" w:id="21"/>
    <w:p>
      <w:pPr>
        <w:spacing w:after="0"/>
        <w:ind w:left="0"/>
        <w:jc w:val="both"/>
      </w:pPr>
      <w:r>
        <w:rPr>
          <w:rFonts w:ascii="Times New Roman"/>
          <w:b w:val="false"/>
          <w:i w:val="false"/>
          <w:color w:val="000000"/>
          <w:sz w:val="28"/>
        </w:rPr>
        <w:t>
      "4-2. Комиссияның көктемгі су тасқыны құбылыстарына байланысты төтенше жағдай салдарынан тұрғынжайды су басуына байланысты келтірілген зиянды (нұқсанды) бағалауды және оның мөлшерін айқындауды жүргізуі мүмкін болмаған жағдайда зиянды (нұқсанды) өтеу Қазақстан Республикасы Стратегиялық жоспарлау және реформалар агенттігінің Ұлттық статистика бюросы қалыптастыратын ресми статистикалық ақпаратта белгіленген бөлшек сауда бағаларына сәйкес жүзеге асырылады.</w:t>
      </w:r>
    </w:p>
    <w:bookmarkEnd w:id="21"/>
    <w:bookmarkStart w:name="z37" w:id="22"/>
    <w:p>
      <w:pPr>
        <w:spacing w:after="0"/>
        <w:ind w:left="0"/>
        <w:jc w:val="both"/>
      </w:pPr>
      <w:r>
        <w:rPr>
          <w:rFonts w:ascii="Times New Roman"/>
          <w:b w:val="false"/>
          <w:i w:val="false"/>
          <w:color w:val="000000"/>
          <w:sz w:val="28"/>
        </w:rPr>
        <w:t>
      Бұл ретте зиянды (нұқсанды) өтеудің жалпы сомасы 150 айлық есептік көрсеткіштен аспауға тиіс.";</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"5. Материалдық нұқсан келген зардап шеккендер төтенше жағдай туындаған күннен бастап күнтізбелік отыз күн ішінде жергілікті атқарушы органға осы Қағидаларға 1-қосымшаға сәйкес нысан бойынша толтырып не "электрондық үкімет" веб-порталының мобильді қосымшасы арқылы электрондық цифрлық қолтаңбамен куәландырылған электрондық құжат нысанында электрондық түрде материалдық нұқсанды өтеу туралы өтініш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41" w:id="24"/>
    <w:p>
      <w:pPr>
        <w:spacing w:after="0"/>
        <w:ind w:left="0"/>
        <w:jc w:val="both"/>
      </w:pPr>
      <w:r>
        <w:rPr>
          <w:rFonts w:ascii="Times New Roman"/>
          <w:b w:val="false"/>
          <w:i w:val="false"/>
          <w:color w:val="000000"/>
          <w:sz w:val="28"/>
        </w:rPr>
        <w:t>
      "1) зардап шеккен адамның жеке басын куәландыратын құжаттың көшірмесі (табиғи сипаттағы төтенше жағдай салдарынан немесе төтенше жағдайды жою кезеңінде осындай құжат жоғалған немесе жойылған жағдайларда – ішкі істер органдары берген уақытша жеке куәлік) не Қазақстан Республикасының заңнамасында айқындалған электрондық нысанда;";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43" w:id="25"/>
    <w:p>
      <w:pPr>
        <w:spacing w:after="0"/>
        <w:ind w:left="0"/>
        <w:jc w:val="both"/>
      </w:pPr>
      <w:r>
        <w:rPr>
          <w:rFonts w:ascii="Times New Roman"/>
          <w:b w:val="false"/>
          <w:i w:val="false"/>
          <w:color w:val="000000"/>
          <w:sz w:val="28"/>
        </w:rPr>
        <w:t>
      "15. Комиссия қорытынды шығарғаннан кейін үш жұмыс күні ішінде жергілікті атқарушы орган облыстың, республикалық маңызы бар қаланың, астананың, ауданның және облыстық маңызы бар қаланың бюджетті атқару жөніндегі уәкілетті органымен келісілген қаражат бөлу туралы шешім қабылдайды.".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03.12.2025 </w:t>
      </w:r>
      <w:r>
        <w:rPr>
          <w:rFonts w:ascii="Times New Roman"/>
          <w:b w:val="false"/>
          <w:i w:val="false"/>
          <w:color w:val="000000"/>
          <w:sz w:val="28"/>
        </w:rPr>
        <w:t>№ 1033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