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2ff2" w14:textId="9d22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13 ақпандағы № 121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ақпандағы</w:t>
            </w:r>
            <w:r>
              <w:br/>
            </w:r>
            <w:r>
              <w:rPr>
                <w:rFonts w:ascii="Times New Roman"/>
                <w:b w:val="false"/>
                <w:i w:val="false"/>
                <w:color w:val="000000"/>
                <w:sz w:val="20"/>
              </w:rPr>
              <w:t>№ 121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"13) Қазақстан Республикасының Жоғары аудиторлық палатасымен бірлесіп мемлекеттік аудиттің және қаржылық бақылаудың рәсімдік стандарттарын әзірлеу және бекіту;</w:t>
      </w:r>
    </w:p>
    <w:bookmarkEnd w:id="6"/>
    <w:bookmarkStart w:name="z11" w:id="7"/>
    <w:p>
      <w:pPr>
        <w:spacing w:after="0"/>
        <w:ind w:left="0"/>
        <w:jc w:val="both"/>
      </w:pPr>
      <w:r>
        <w:rPr>
          <w:rFonts w:ascii="Times New Roman"/>
          <w:b w:val="false"/>
          <w:i w:val="false"/>
          <w:color w:val="000000"/>
          <w:sz w:val="28"/>
        </w:rPr>
        <w:t>
      14) Қазақстан Республикасының Жоғары аудиторлық палатасымен келісу бойынша ішкі мемлекеттік аудиттің және қаржылық бақылаудың рәсімдік стандарттарын әзірлеу және бекіту;</w:t>
      </w:r>
    </w:p>
    <w:bookmarkEnd w:id="7"/>
    <w:bookmarkStart w:name="z12" w:id="8"/>
    <w:p>
      <w:pPr>
        <w:spacing w:after="0"/>
        <w:ind w:left="0"/>
        <w:jc w:val="both"/>
      </w:pPr>
      <w:r>
        <w:rPr>
          <w:rFonts w:ascii="Times New Roman"/>
          <w:b w:val="false"/>
          <w:i w:val="false"/>
          <w:color w:val="000000"/>
          <w:sz w:val="28"/>
        </w:rPr>
        <w:t>
      15) Қазақстан Республикасының Жоғары аудиторлық палатасымен келісу бойынша ішкі мемлекеттік аудит және қаржылық бақылау жүргізу қағидаларын әзірлеу және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"21) мемлекеттік, шоғырландырылған, республикалық және жергілікті бюджеттердің атқарылуы туралы есептерді жасау және ай сайын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Қазақстан Республикасы Президентінің Әкімшілігіне, республикалық бюджеттің атқарылуы туралы есепті Қазақстан Республикасының Жоғары аудиторлық палатасына ұсыну;";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тармақша</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"78) Қазақстан Республикасының Жоғары аудиторлық палатасы әзірлейтін және бекітетін бұзушылықтар сыныптауышын келісу;";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"86) Қазақстан Республикасының Жоғары аудиторлық палатасына республикалық бюджет жобасын бағалау жөніндегі қорытындыда көрсетілген ұсынымдарды орындау жөнінде қабылданған шаралар туралы ақпарат ұсыну;";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 тармақша</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"90) Қазақстан Республикасының Жоғары аудиторлық палатасымен бірлесіп мақсаттарға қол жеткізу блогы бойынша операциялық бағалау жөніндегі әдістемені әзірлеу және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616) тармақша</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"616) ішкі мемлекеттік аудит және қаржылық бақылау жөніндегі, оның ішінде басқа мемлекеттік органдармен немесе ұйымдармен өзара іс-қимыл жөніндегі уәкілетті органдардың жұмысын үйлестіру үшін Қазақстан Республикасының Жоғары аудиторлық палатасымен келісу бойынша құқықтық актілерді қабылдау;".</w:t>
      </w:r>
    </w:p>
    <w:bookmarkEnd w:id="13"/>
    <w:bookmarkStart w:name="z23" w:id="14"/>
    <w:p>
      <w:pPr>
        <w:spacing w:after="0"/>
        <w:ind w:left="0"/>
        <w:jc w:val="both"/>
      </w:pPr>
      <w:r>
        <w:rPr>
          <w:rFonts w:ascii="Times New Roman"/>
          <w:b w:val="false"/>
          <w:i w:val="false"/>
          <w:color w:val="000000"/>
          <w:sz w:val="28"/>
        </w:rPr>
        <w:t xml:space="preserve">
      2. "Қазақстан Республикасының әуежайларындағы арнайы бөлінген залдарда қызмет көрсетілетін адамдардың тізбесін бекіту туралы" Қазақстан Республикасы Үкіметінің 2011 жылғы 3 маусымдағы № 625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әуежайларындағы арнайы бөлінген залдарда қызмет көрсетілетін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17-тармақ мынадай редакцияда жазылсын:</w:t>
      </w:r>
    </w:p>
    <w:bookmarkEnd w:id="16"/>
    <w:bookmarkStart w:name="z26" w:id="17"/>
    <w:p>
      <w:pPr>
        <w:spacing w:after="0"/>
        <w:ind w:left="0"/>
        <w:jc w:val="both"/>
      </w:pPr>
      <w:r>
        <w:rPr>
          <w:rFonts w:ascii="Times New Roman"/>
          <w:b w:val="false"/>
          <w:i w:val="false"/>
          <w:color w:val="000000"/>
          <w:sz w:val="28"/>
        </w:rPr>
        <w:t>
      "17. Жоғары аудиторлық палатаның Төрағасы";</w:t>
      </w:r>
    </w:p>
    <w:bookmarkEnd w:id="17"/>
    <w:bookmarkStart w:name="z27" w:id="18"/>
    <w:p>
      <w:pPr>
        <w:spacing w:after="0"/>
        <w:ind w:left="0"/>
        <w:jc w:val="both"/>
      </w:pPr>
      <w:r>
        <w:rPr>
          <w:rFonts w:ascii="Times New Roman"/>
          <w:b w:val="false"/>
          <w:i w:val="false"/>
          <w:color w:val="000000"/>
          <w:sz w:val="28"/>
        </w:rPr>
        <w:t>
      33-тармақ мынадай редакцияда жазылсын:</w:t>
      </w:r>
    </w:p>
    <w:bookmarkEnd w:id="18"/>
    <w:bookmarkStart w:name="z28" w:id="19"/>
    <w:p>
      <w:pPr>
        <w:spacing w:after="0"/>
        <w:ind w:left="0"/>
        <w:jc w:val="both"/>
      </w:pPr>
      <w:r>
        <w:rPr>
          <w:rFonts w:ascii="Times New Roman"/>
          <w:b w:val="false"/>
          <w:i w:val="false"/>
          <w:color w:val="000000"/>
          <w:sz w:val="28"/>
        </w:rPr>
        <w:t>
      "33. Үкімет Аппаратының Басшысы";</w:t>
      </w:r>
    </w:p>
    <w:bookmarkEnd w:id="19"/>
    <w:bookmarkStart w:name="z29" w:id="20"/>
    <w:p>
      <w:pPr>
        <w:spacing w:after="0"/>
        <w:ind w:left="0"/>
        <w:jc w:val="both"/>
      </w:pPr>
      <w:r>
        <w:rPr>
          <w:rFonts w:ascii="Times New Roman"/>
          <w:b w:val="false"/>
          <w:i w:val="false"/>
          <w:color w:val="000000"/>
          <w:sz w:val="28"/>
        </w:rPr>
        <w:t>
      41-тармақ мынадай редакцияда жазылсын:</w:t>
      </w:r>
    </w:p>
    <w:bookmarkEnd w:id="20"/>
    <w:bookmarkStart w:name="z30" w:id="21"/>
    <w:p>
      <w:pPr>
        <w:spacing w:after="0"/>
        <w:ind w:left="0"/>
        <w:jc w:val="both"/>
      </w:pPr>
      <w:r>
        <w:rPr>
          <w:rFonts w:ascii="Times New Roman"/>
          <w:b w:val="false"/>
          <w:i w:val="false"/>
          <w:color w:val="000000"/>
          <w:sz w:val="28"/>
        </w:rPr>
        <w:t>
      "41. Үкімет Аппараты Басшысының орынбасарлары".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11.07.2023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xml:space="preserve">
      4. "Самұрық-Қазына"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34" w:id="23"/>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корпоративтік басқару </w:t>
      </w:r>
      <w:r>
        <w:rPr>
          <w:rFonts w:ascii="Times New Roman"/>
          <w:b w:val="false"/>
          <w:i w:val="false"/>
          <w:color w:val="000000"/>
          <w:sz w:val="28"/>
        </w:rPr>
        <w:t>кодексінде</w:t>
      </w:r>
      <w:r>
        <w:rPr>
          <w:rFonts w:ascii="Times New Roman"/>
          <w:b w:val="false"/>
          <w:i w:val="false"/>
          <w:color w:val="000000"/>
          <w:sz w:val="28"/>
        </w:rPr>
        <w:t>:</w:t>
      </w:r>
    </w:p>
    <w:bookmarkEnd w:id="23"/>
    <w:bookmarkStart w:name="z35" w:id="24"/>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корпоративтік басқару қағидаттары" деген </w:t>
      </w:r>
      <w:r>
        <w:rPr>
          <w:rFonts w:ascii="Times New Roman"/>
          <w:b w:val="false"/>
          <w:i w:val="false"/>
          <w:color w:val="000000"/>
          <w:sz w:val="28"/>
        </w:rPr>
        <w:t>1-бөлімде</w:t>
      </w:r>
      <w:r>
        <w:rPr>
          <w:rFonts w:ascii="Times New Roman"/>
          <w:b w:val="false"/>
          <w:i w:val="false"/>
          <w:color w:val="000000"/>
          <w:sz w:val="28"/>
        </w:rPr>
        <w:t>:</w:t>
      </w:r>
    </w:p>
    <w:bookmarkEnd w:id="24"/>
    <w:bookmarkStart w:name="z36" w:id="25"/>
    <w:p>
      <w:pPr>
        <w:spacing w:after="0"/>
        <w:ind w:left="0"/>
        <w:jc w:val="both"/>
      </w:pPr>
      <w:r>
        <w:rPr>
          <w:rFonts w:ascii="Times New Roman"/>
          <w:b w:val="false"/>
          <w:i w:val="false"/>
          <w:color w:val="000000"/>
          <w:sz w:val="28"/>
        </w:rPr>
        <w:t xml:space="preserve">
      "Үкімет Қордың акционері ретінде" деген </w:t>
      </w:r>
      <w:r>
        <w:rPr>
          <w:rFonts w:ascii="Times New Roman"/>
          <w:b w:val="false"/>
          <w:i w:val="false"/>
          <w:color w:val="000000"/>
          <w:sz w:val="28"/>
        </w:rPr>
        <w:t>1-тарауда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38" w:id="26"/>
    <w:p>
      <w:pPr>
        <w:spacing w:after="0"/>
        <w:ind w:left="0"/>
        <w:jc w:val="both"/>
      </w:pPr>
      <w:r>
        <w:rPr>
          <w:rFonts w:ascii="Times New Roman"/>
          <w:b w:val="false"/>
          <w:i w:val="false"/>
          <w:color w:val="000000"/>
          <w:sz w:val="28"/>
        </w:rPr>
        <w:t>
      төртiншi және бесінші бөліктер мынадай редакцияда жазылсын:</w:t>
      </w:r>
    </w:p>
    <w:bookmarkEnd w:id="26"/>
    <w:bookmarkStart w:name="z39" w:id="27"/>
    <w:p>
      <w:pPr>
        <w:spacing w:after="0"/>
        <w:ind w:left="0"/>
        <w:jc w:val="both"/>
      </w:pPr>
      <w:r>
        <w:rPr>
          <w:rFonts w:ascii="Times New Roman"/>
          <w:b w:val="false"/>
          <w:i w:val="false"/>
          <w:color w:val="000000"/>
          <w:sz w:val="28"/>
        </w:rPr>
        <w:t>
      "Қордың немесе ұйымның Аудит комитеті тәуелсіз директорлардан ғана тұрады. Комитет білікті сарапшыны тартқан жағдайда осы адамның дауыс беру құқығы болмауға тиіс. Сарапшы тарту туралы шешімді Аудит комитеті қабылдайды және оны тарту мәселесі қызмет тиімділігі мен тәуелсіздігі тұрғысынан жыл сайын қаралуға тиіс. Қордың мамандандырылған комитеті Қор тобына кіретін ұйымдар қызметінің экономиканы немесе экономиканың жеке алынған саласын дамытуға әсерін Қор туралы заңға сәйкес кешенді және объективті түрде талдауды жүзеге асырады. Қазақстан Республикасы Жоғары аудиторлық палатасының өкілі Мамандандырылған комитеттің тұрақты мүшесі – дауыс беру құқығы бар сарапшы болып табылады.</w:t>
      </w:r>
    </w:p>
    <w:bookmarkEnd w:id="27"/>
    <w:bookmarkStart w:name="z40" w:id="28"/>
    <w:p>
      <w:pPr>
        <w:spacing w:after="0"/>
        <w:ind w:left="0"/>
        <w:jc w:val="both"/>
      </w:pPr>
      <w:r>
        <w:rPr>
          <w:rFonts w:ascii="Times New Roman"/>
          <w:b w:val="false"/>
          <w:i w:val="false"/>
          <w:color w:val="000000"/>
          <w:sz w:val="28"/>
        </w:rPr>
        <w:t>
      Қордың және ұйымдардың өздеріне бөлінген республикалық бюджеттің, Қазақстан Республикасы Ұлттық қорының қаражатын қаржы-экономикалық негіздемеге сәйкес пайдалануын бақылау, бюджеттік инвестициялардың тиімділігін бағалау Қазақстан Республикасы Жоғары аудиторлық палатасының құзыретіне жатады.";</w:t>
      </w:r>
    </w:p>
    <w:bookmarkEnd w:id="28"/>
    <w:bookmarkStart w:name="z41" w:id="29"/>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корпоративтік басқару қағидаттарына аннотациялар" деген </w:t>
      </w:r>
      <w:r>
        <w:rPr>
          <w:rFonts w:ascii="Times New Roman"/>
          <w:b w:val="false"/>
          <w:i w:val="false"/>
          <w:color w:val="000000"/>
          <w:sz w:val="28"/>
        </w:rPr>
        <w:t>2-бөлімде</w:t>
      </w:r>
      <w:r>
        <w:rPr>
          <w:rFonts w:ascii="Times New Roman"/>
          <w:b w:val="false"/>
          <w:i w:val="false"/>
          <w:color w:val="000000"/>
          <w:sz w:val="28"/>
        </w:rPr>
        <w:t>:</w:t>
      </w:r>
    </w:p>
    <w:bookmarkEnd w:id="29"/>
    <w:bookmarkStart w:name="z42" w:id="30"/>
    <w:p>
      <w:pPr>
        <w:spacing w:after="0"/>
        <w:ind w:left="0"/>
        <w:jc w:val="both"/>
      </w:pPr>
      <w:r>
        <w:rPr>
          <w:rFonts w:ascii="Times New Roman"/>
          <w:b w:val="false"/>
          <w:i w:val="false"/>
          <w:color w:val="000000"/>
          <w:sz w:val="28"/>
        </w:rPr>
        <w:t xml:space="preserve">
      "Үкімет Қордың акционері ретінде" деген </w:t>
      </w:r>
      <w:r>
        <w:rPr>
          <w:rFonts w:ascii="Times New Roman"/>
          <w:b w:val="false"/>
          <w:i w:val="false"/>
          <w:color w:val="000000"/>
          <w:sz w:val="28"/>
        </w:rPr>
        <w:t>1-тарауда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44" w:id="31"/>
    <w:p>
      <w:pPr>
        <w:spacing w:after="0"/>
        <w:ind w:left="0"/>
        <w:jc w:val="both"/>
      </w:pPr>
      <w:r>
        <w:rPr>
          <w:rFonts w:ascii="Times New Roman"/>
          <w:b w:val="false"/>
          <w:i w:val="false"/>
          <w:color w:val="000000"/>
          <w:sz w:val="28"/>
        </w:rPr>
        <w:t>
      төртiншi және бесінші бөліктер мынадай редакцияда жазылсын:</w:t>
      </w:r>
    </w:p>
    <w:bookmarkEnd w:id="31"/>
    <w:bookmarkStart w:name="z45" w:id="32"/>
    <w:p>
      <w:pPr>
        <w:spacing w:after="0"/>
        <w:ind w:left="0"/>
        <w:jc w:val="both"/>
      </w:pPr>
      <w:r>
        <w:rPr>
          <w:rFonts w:ascii="Times New Roman"/>
          <w:b w:val="false"/>
          <w:i w:val="false"/>
          <w:color w:val="000000"/>
          <w:sz w:val="28"/>
        </w:rPr>
        <w:t>
      "Қордың немесе ұйымның Аудит комитеті тәуелсіз директорлардан ғана тұрады. Комитет білікті сарапшыны тартқан жағдайда, осы тұлғаның дауыс беру құқығы болмауға тиіс. Сарапшыны тарту туралы шешімді Аудит комитеті қабылдайды және оны тарту мәселесі қызмет тиімділігі мен тәуелсіздігі тұрғысынан жыл сайын қаралуға тиіс. Қордың Мамандандырылған комитеті Қор тобына кіретін ұйымдар қызметінің Қор туралы заңға сәйкес экономиканы немесе экономиканың жеке алынған саласын дамытуға әсерін кешенді және объективті түрде талдауды жүзеге асырады. Қазақстан Республикасы Жоғары аудиторлық палатасының өкілі Мамандандырылған комитеттің тұрақты мүшесі – дауыс беру құқығы бар сарапшы болып табылады.</w:t>
      </w:r>
    </w:p>
    <w:bookmarkEnd w:id="32"/>
    <w:bookmarkStart w:name="z46" w:id="33"/>
    <w:p>
      <w:pPr>
        <w:spacing w:after="0"/>
        <w:ind w:left="0"/>
        <w:jc w:val="both"/>
      </w:pPr>
      <w:r>
        <w:rPr>
          <w:rFonts w:ascii="Times New Roman"/>
          <w:b w:val="false"/>
          <w:i w:val="false"/>
          <w:color w:val="000000"/>
          <w:sz w:val="28"/>
        </w:rPr>
        <w:t>
      Қордың және ұйымдардың өздеріне бөлінген республикалық бюджеттің, Қазақстан Республикасының Ұлттық қорының қаражатын қаржылық-экономикалық негіздемеге сәйкес пайдалануын бақылау, бюджеттік инвестициялардың тиімділігін бағалау Қазақстан Республикасы Жоғары аудиторлық палатасының құзыретіне жатады.";</w:t>
      </w:r>
    </w:p>
    <w:bookmarkEnd w:id="33"/>
    <w:bookmarkStart w:name="z47" w:id="34"/>
    <w:p>
      <w:pPr>
        <w:spacing w:after="0"/>
        <w:ind w:left="0"/>
        <w:jc w:val="both"/>
      </w:pPr>
      <w:r>
        <w:rPr>
          <w:rFonts w:ascii="Times New Roman"/>
          <w:b w:val="false"/>
          <w:i w:val="false"/>
          <w:color w:val="000000"/>
          <w:sz w:val="28"/>
        </w:rPr>
        <w:t>
      сегізінші бөлікте: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9" w:id="35"/>
    <w:p>
      <w:pPr>
        <w:spacing w:after="0"/>
        <w:ind w:left="0"/>
        <w:jc w:val="both"/>
      </w:pPr>
      <w:r>
        <w:rPr>
          <w:rFonts w:ascii="Times New Roman"/>
          <w:b w:val="false"/>
          <w:i w:val="false"/>
          <w:color w:val="000000"/>
          <w:sz w:val="28"/>
        </w:rPr>
        <w:t>
      "1) Қазақстан Республикасы Жоғары аудиторлық палатасының Қордың тобына кіретін ұйымдарға талдау жүргізу туралы ұсынысын қарайды, кейіннен мәселелерді белгіленген тәртіппен Қордың Директорлар кеңесіне 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"3) талдау нәтижелерін Қордың Директорлар кеңесіне және Қазақстан Республикасының Жоғары аудиторлық палатасына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02.07.2025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23.05.2025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29.07.2025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07.06.2025 </w:t>
      </w:r>
      <w:r>
        <w:rPr>
          <w:rFonts w:ascii="Times New Roman"/>
          <w:b w:val="false"/>
          <w:i w:val="false"/>
          <w:color w:val="000000"/>
          <w:sz w:val="28"/>
        </w:rPr>
        <w:t>№ 415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04.10.2023 </w:t>
      </w:r>
      <w:r>
        <w:rPr>
          <w:rFonts w:ascii="Times New Roman"/>
          <w:b w:val="false"/>
          <w:i w:val="false"/>
          <w:color w:val="000000"/>
          <w:sz w:val="28"/>
        </w:rPr>
        <w:t>№ 866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28.07.2023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 қосымша</w:t>
            </w:r>
          </w:p>
        </w:tc>
      </w:tr>
    </w:tbl>
    <w:p>
      <w:pPr>
        <w:spacing w:after="0"/>
        <w:ind w:left="0"/>
        <w:jc w:val="both"/>
      </w:pPr>
      <w:r>
        <w:rPr>
          <w:rFonts w:ascii="Times New Roman"/>
          <w:b w:val="false"/>
          <w:i w:val="false"/>
          <w:color w:val="ff0000"/>
          <w:sz w:val="28"/>
        </w:rPr>
        <w:t xml:space="preserve">
      Ескерту. Қосымшаның күші жойылды – ҚР Үкіметінің 11.07.2023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