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df71" w14:textId="e8dd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8 тамыздағы № 483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50, 708-құжат)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әскери қызметші – әскери қызметін өткеру кезеңінде, әскери міндетті әскери жиындарға шақырылған не әскери қызметтен шығарылғаннан, әскери жиындар аяқталғаннан кейін әскери қызмет өткеру, әскери жиындардан өту кезеңінде мертігу (жаралану, жарақаттану, контузия алу) немесе науқастану салдарынан қаза тапқан (қайтыс болған);";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7" w:id="5"/>
    <w:p>
      <w:pPr>
        <w:spacing w:after="0"/>
        <w:ind w:left="0"/>
        <w:jc w:val="both"/>
      </w:pPr>
      <w:r>
        <w:rPr>
          <w:rFonts w:ascii="Times New Roman"/>
          <w:b w:val="false"/>
          <w:i w:val="false"/>
          <w:color w:val="000000"/>
          <w:sz w:val="28"/>
        </w:rPr>
        <w:t>
      "6. Әскери қызметші – әскери қызметін өткеру кезеңінде, әскери міндетті әскери жиындарға шақырылған не әскери қызметтен шығарылғаннан, әскери жиындар аяқталғаннан кейін әскери қызмет өткеру, әскери жиындардан өту кезеңінде мертігу (жаралану, жарақаттану, контузия алу) немесе науқастанусалдарынан қаза тапқан (қайтыс болған) жағдайда өтемақы алуға құқығы бар адамдар осы Қағидалардың 3-тармағында көрсетілген қызмет орны бойынша жауапты құрылымдық бөлімшелерге немесе жергілікті әскери басқару органдарына мынадай құжаттарды:".</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