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b458" w14:textId="519b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бейбіт мақсатта пайдалану саласындағы нормативтік құқықтық және нормативтік-техникалық реттеу, сәйкестікті бағалау, стандарттау, аккредиттеу және метрологиялық қамтамасыз ету тәсілдерін жақындастыру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Атом энергиясын бейбіт мақсатта пайдалану саласындағы нормативтік құқықтық және нормативтік-техникалық реттеу, сәйкестікті бағалау, стандарттау, аккредиттеу және метрологиялық қамтамасыз ету тәсілдерін жақындастыру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Атом энергиясын бейбіт мақсатта пайдалану саласындағы нормативтік құқықтық және нормативтік-техникалық реттеу, сәйкестікті бағалау, стандарттау, аккредиттеу және метрологиялық қамтамасыз ету тәсілдерін жақындастыру туралы келісім</w:t>
      </w:r>
    </w:p>
    <w:bookmarkEnd w:id="3"/>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тауарлардың еркін қозғалысын қамтамасыз ететін бірыңғай қағидаттарды негізге ала отырып,</w:t>
      </w:r>
    </w:p>
    <w:p>
      <w:pPr>
        <w:spacing w:after="0"/>
        <w:ind w:left="0"/>
        <w:jc w:val="both"/>
      </w:pPr>
      <w:r>
        <w:rPr>
          <w:rFonts w:ascii="Times New Roman"/>
          <w:b w:val="false"/>
          <w:i w:val="false"/>
          <w:color w:val="000000"/>
          <w:sz w:val="28"/>
        </w:rPr>
        <w:t>
      атом энергиясын бейбіт мақсатта пайдалану саласында нормативтік құқықтық және нормативтік-техникалық реттеу, сәйкестікті бағалау, стандарттау, аккредиттеу және метрологиялық қамтамасыз ету бойынша келісілген саясат жүргізудің орындылығын мойындай отырып,</w:t>
      </w:r>
    </w:p>
    <w:p>
      <w:pPr>
        <w:spacing w:after="0"/>
        <w:ind w:left="0"/>
        <w:jc w:val="both"/>
      </w:pPr>
      <w:r>
        <w:rPr>
          <w:rFonts w:ascii="Times New Roman"/>
          <w:b w:val="false"/>
          <w:i w:val="false"/>
          <w:color w:val="000000"/>
          <w:sz w:val="28"/>
        </w:rPr>
        <w:t>
      АЭХА және басқа халықаралық ұйымдардың қауіпсіздік стандарттарында көрсетілген атом энергиясын бейбіт мақсатта пайдалану кезінде қауіпсіздікті қамтамасыз етудің қағидаттары мен тәсілдерін назарға ала отырып,</w:t>
      </w:r>
    </w:p>
    <w:p>
      <w:pPr>
        <w:spacing w:after="0"/>
        <w:ind w:left="0"/>
        <w:jc w:val="both"/>
      </w:pPr>
      <w:r>
        <w:rPr>
          <w:rFonts w:ascii="Times New Roman"/>
          <w:b w:val="false"/>
          <w:i w:val="false"/>
          <w:color w:val="000000"/>
          <w:sz w:val="28"/>
        </w:rPr>
        <w:t>
      2011 жылғы 19 мамырдағы "АТОМ-ТМД" ЫНТЫМАҚТАСТЫҒЫ" 2020 жылға дейінгі кезеңге арналған Тәуелсіз Мемлекеттер Достастығына (бұдан әрі – ТМД) қатысушы мемлекеттердің атом энергиясын бейбіт мақсатта пайдалану саласындағы ынтымақтастығының негіздемелік бағдарламасын, 2013 жылғы 31 мамырдағы ТМД-ға қатысушы мемлекеттердің атом энергиясын бейбіт мақсатта пайдалану саласындағы мемлекетаралық қатынастарын үйлестіру туралы келісімді негізге ала отырып,</w:t>
      </w:r>
    </w:p>
    <w:p>
      <w:pPr>
        <w:spacing w:after="0"/>
        <w:ind w:left="0"/>
        <w:jc w:val="both"/>
      </w:pPr>
      <w:r>
        <w:rPr>
          <w:rFonts w:ascii="Times New Roman"/>
          <w:b w:val="false"/>
          <w:i w:val="false"/>
          <w:color w:val="000000"/>
          <w:sz w:val="28"/>
        </w:rPr>
        <w:t>
      өзара саудадағы негізсіз шектеулерді жоюға ұмтыла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Осы Келісімнің мақсаттары атом энергиясын бейбіт мақсатта пайдалану саласындағы қауіпсіздікті қамтамасыз етуге байланысты талаптар белгіленетін өнімге (бұдан әрі – өнім) (оның ішінде ТМД-ға қатысушы мемлекеттерге импортталатын өнімге), өнімді (іздестіруді қоса алғанда) жобалау, конструкциялау, өндіру, салу, монтаждау, баптау, пайдалануға беру, пайдалану, пайдаланудан шығару (бөлшектеу), сақтау, тасымалдау, сату, кәдеге жарату, көму процестеріне (бұдан әрі – процестер) қатысты нормативтік-құқықтық және нормативтік-техникалық реттеу, сәйкестікті бағалау, стандарттау, аккредиттеу және метрологиялық қамтамасыз ету саласындағы Тараптардың тәсілдерін жақындастыру, сондай-ақ атом энергиясын бейбіт мақсатта пайдалану саласында келісілген саясатты тұжырымдау және техникалық реттеу аясындағы қызметтің негізгі бағыттарын айқындау болып табылады.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Тараптардың нормативтік құқықтық және нормативтік-техникалық реттеу, сәйкестікті бағалау, стандарттау, аккредиттеу және метрологиялық қамтамасыз ету бойынша тәсілдерін жақындастыруды іске асыру Тараптардың осы бағыттар бойынша қызметті айқындайтын қосымша келісімдерді қабылдауы арқылы жүзеге асырылады.</w:t>
      </w:r>
    </w:p>
    <w:p>
      <w:pPr>
        <w:spacing w:after="0"/>
        <w:ind w:left="0"/>
        <w:jc w:val="both"/>
      </w:pPr>
      <w:r>
        <w:rPr>
          <w:rFonts w:ascii="Times New Roman"/>
          <w:b w:val="false"/>
          <w:i w:val="false"/>
          <w:color w:val="000000"/>
          <w:sz w:val="28"/>
        </w:rPr>
        <w:t xml:space="preserve">
      Әрбір Тарап ядролық және радиациялық қауіпсіздікті қамтамасыз ету мақсатында ұлттық деңгейде өнімдер мен процестерге қосымша талаптар қоюға құқылы. </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атом энергиясын бейбіт мақсатта пайдалану саласындағы нормативтік құқықтық және нормативтік-техникалық реттеу, сәйкестікті бағалау, стандарттау, аккредиттеу және метрологиялық қамтамасыз ету жөніндегі тәсілдерді жақындастыру бойынша қызмет мынадай қағидаттарға негізделеді деп келісті:</w:t>
      </w:r>
    </w:p>
    <w:p>
      <w:pPr>
        <w:spacing w:after="0"/>
        <w:ind w:left="0"/>
        <w:jc w:val="both"/>
      </w:pPr>
      <w:r>
        <w:rPr>
          <w:rFonts w:ascii="Times New Roman"/>
          <w:b w:val="false"/>
          <w:i w:val="false"/>
          <w:color w:val="000000"/>
          <w:sz w:val="28"/>
        </w:rPr>
        <w:t>
      өнімдер мен процестерге қолданылатын міндетті ұлттық талаптардың, сондай-ақ сәйкестікті бағалаудың нысандары мен схемасының және сәйкестікті бағалау мақсатында қолданылатын зерттеулердің (сынақтардың) және өлшемдердің қағидалары мен тәсілдерінің, оның ішінде үлгілерді іріктеу қағидаларының үйлесімділігін қамтамасыз ету;</w:t>
      </w:r>
    </w:p>
    <w:p>
      <w:pPr>
        <w:spacing w:after="0"/>
        <w:ind w:left="0"/>
        <w:jc w:val="both"/>
      </w:pPr>
      <w:r>
        <w:rPr>
          <w:rFonts w:ascii="Times New Roman"/>
          <w:b w:val="false"/>
          <w:i w:val="false"/>
          <w:color w:val="000000"/>
          <w:sz w:val="28"/>
        </w:rPr>
        <w:t xml:space="preserve">
      өнімдер мен процестерге міндетті талаптарды белгілеу және қолдану (пайдалану) кезінде ядролық және радиациялық қауіпсіздікті қамтамасыз ету басымдығы; </w:t>
      </w:r>
    </w:p>
    <w:p>
      <w:pPr>
        <w:spacing w:after="0"/>
        <w:ind w:left="0"/>
        <w:jc w:val="both"/>
      </w:pPr>
      <w:r>
        <w:rPr>
          <w:rFonts w:ascii="Times New Roman"/>
          <w:b w:val="false"/>
          <w:i w:val="false"/>
          <w:color w:val="000000"/>
          <w:sz w:val="28"/>
        </w:rPr>
        <w:t>
      стандарттау жөніндегі құжаттарда белгіленген өнімдер мен процестерге қойылатын талаптар мен ережелердің өнімдер мен процестерге қатысты қауіпсіздік талаптарына қайшы келуіне жол бермеу;</w:t>
      </w:r>
    </w:p>
    <w:p>
      <w:pPr>
        <w:spacing w:after="0"/>
        <w:ind w:left="0"/>
        <w:jc w:val="both"/>
      </w:pPr>
      <w:r>
        <w:rPr>
          <w:rFonts w:ascii="Times New Roman"/>
          <w:b w:val="false"/>
          <w:i w:val="false"/>
          <w:color w:val="000000"/>
          <w:sz w:val="28"/>
        </w:rPr>
        <w:t>
      қауіпсіздік мәдениетінің жоғары деңгейін қамтамасыз ету;</w:t>
      </w:r>
    </w:p>
    <w:p>
      <w:pPr>
        <w:spacing w:after="0"/>
        <w:ind w:left="0"/>
        <w:jc w:val="both"/>
      </w:pPr>
      <w:r>
        <w:rPr>
          <w:rFonts w:ascii="Times New Roman"/>
          <w:b w:val="false"/>
          <w:i w:val="false"/>
          <w:color w:val="000000"/>
          <w:sz w:val="28"/>
        </w:rPr>
        <w:t>
      қолданылатын терминологияның бірыңғайлығы;</w:t>
      </w:r>
    </w:p>
    <w:p>
      <w:pPr>
        <w:spacing w:after="0"/>
        <w:ind w:left="0"/>
        <w:jc w:val="both"/>
      </w:pPr>
      <w:r>
        <w:rPr>
          <w:rFonts w:ascii="Times New Roman"/>
          <w:b w:val="false"/>
          <w:i w:val="false"/>
          <w:color w:val="000000"/>
          <w:sz w:val="28"/>
        </w:rPr>
        <w:t>
      өнімдер мен процестерді сәйкестендіру, жіктеу жүйесінің және кодтау жүйелерінің бірыңғайлығын қамтамасыз ету;</w:t>
      </w:r>
    </w:p>
    <w:p>
      <w:pPr>
        <w:spacing w:after="0"/>
        <w:ind w:left="0"/>
        <w:jc w:val="both"/>
      </w:pPr>
      <w:r>
        <w:rPr>
          <w:rFonts w:ascii="Times New Roman"/>
          <w:b w:val="false"/>
          <w:i w:val="false"/>
          <w:color w:val="000000"/>
          <w:sz w:val="28"/>
        </w:rPr>
        <w:t>
      өнімдер мен процестердің сәйкестігін бағалау міндеттілігі;</w:t>
      </w:r>
    </w:p>
    <w:p>
      <w:pPr>
        <w:spacing w:after="0"/>
        <w:ind w:left="0"/>
        <w:jc w:val="both"/>
      </w:pPr>
      <w:r>
        <w:rPr>
          <w:rFonts w:ascii="Times New Roman"/>
          <w:b w:val="false"/>
          <w:i w:val="false"/>
          <w:color w:val="000000"/>
          <w:sz w:val="28"/>
        </w:rPr>
        <w:t>
      АЭХА және басқа халықаралық ұйымдардың ұсынымдарын ескере отырып, өнімдер мен процестерге қойылатын талаптарды белгілеу;</w:t>
      </w:r>
    </w:p>
    <w:p>
      <w:pPr>
        <w:spacing w:after="0"/>
        <w:ind w:left="0"/>
        <w:jc w:val="both"/>
      </w:pPr>
      <w:r>
        <w:rPr>
          <w:rFonts w:ascii="Times New Roman"/>
          <w:b w:val="false"/>
          <w:i w:val="false"/>
          <w:color w:val="000000"/>
          <w:sz w:val="28"/>
        </w:rPr>
        <w:t>
      сәйкестікті бағалау жөніндегі органдардың аккредиттеу нәтижелерін Тараптардың өзара немесе біржақты тану мүмкіндігі;</w:t>
      </w:r>
    </w:p>
    <w:p>
      <w:pPr>
        <w:spacing w:after="0"/>
        <w:ind w:left="0"/>
        <w:jc w:val="both"/>
      </w:pPr>
      <w:r>
        <w:rPr>
          <w:rFonts w:ascii="Times New Roman"/>
          <w:b w:val="false"/>
          <w:i w:val="false"/>
          <w:color w:val="000000"/>
          <w:sz w:val="28"/>
        </w:rPr>
        <w:t>
      сәйкестікті бағалау жөніндегі аккредиттелген органдар жүргізген өнімдер мен процестердің сәйкестігін бағалау бойынша жұмыстардың нәтижелерін Тараптардың өзара немесе біржақты тану мүмкіндігі;</w:t>
      </w:r>
    </w:p>
    <w:p>
      <w:pPr>
        <w:spacing w:after="0"/>
        <w:ind w:left="0"/>
        <w:jc w:val="both"/>
      </w:pPr>
      <w:r>
        <w:rPr>
          <w:rFonts w:ascii="Times New Roman"/>
          <w:b w:val="false"/>
          <w:i w:val="false"/>
          <w:color w:val="000000"/>
          <w:sz w:val="28"/>
        </w:rPr>
        <w:t>
      осы Келісім шеңберінде қызметтердің нәтижелерін өзара тануға қол жеткізу мақсатында өлшем бірлігін қамтамасыз ету;</w:t>
      </w:r>
    </w:p>
    <w:p>
      <w:pPr>
        <w:spacing w:after="0"/>
        <w:ind w:left="0"/>
        <w:jc w:val="both"/>
      </w:pPr>
      <w:r>
        <w:rPr>
          <w:rFonts w:ascii="Times New Roman"/>
          <w:b w:val="false"/>
          <w:i w:val="false"/>
          <w:color w:val="000000"/>
          <w:sz w:val="28"/>
        </w:rPr>
        <w:t>
      мемлекеттік құпияны құрайтын немесе осы Келісімге қатысушы мемлекеттердің заңнамасына сәйкес қолжетімділігі шектеулі қорғалатын ақпаратқа жатқызылатын мәліметтер қамтылған стандарттау саласындағы құжаттарды қоспағанда, қолданылуы және орындалуы міндетті болып табылатын стандарттау саласындағы құжаттардың жалпыға бірдей қолжетімділігі.</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Өнімдер мен процестерге қатысты нормативтік құқықтық және нормативтік-техникалық реттеу, сәйкестікті бағалау, стандарттау, аккредиттеу және метрологиялық қамтамасыз ету қағидаттары осы Келісімге қатысушы мемлекеттердің атом энергиясын бейбіт мақсатта пайдалану саласындағы нормативтік құқықтық актілеріне қайшы келмейтін бөлігінде қолданылады. </w:t>
      </w:r>
    </w:p>
    <w:p>
      <w:pPr>
        <w:spacing w:after="0"/>
        <w:ind w:left="0"/>
        <w:jc w:val="both"/>
      </w:pPr>
      <w:r>
        <w:rPr>
          <w:rFonts w:ascii="Times New Roman"/>
          <w:b w:val="false"/>
          <w:i w:val="false"/>
          <w:color w:val="000000"/>
          <w:sz w:val="28"/>
        </w:rPr>
        <w:t>
      Осы Келісімге қатысушы мемлекеттердің аумағында атом энергиясын бейбіт мақсатта пайдаланатын белгілі бір объектіге арналған өнімдер мен процестердің айналысы (сатылуы) кезінде өнімдер мен процестердің мемлекетінің аумағында осы объекті орналасқан Тараптың ұлттық нормативтік құқықтық актілерінің талаптарына сәйкестігіне бағалау жүргізу алып тасталмайды.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Осы Келісім Тараптардың әрқайсысының өз мемлекеті қатысушысы болып табылатын басқа халықаралық шарттардан туындайтын құқықтары мен міндеттемелерін қозғамайды. </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өзгерістер мен толықтырулар енгізілуі мүмкін, олар тиісті хаттамамен ресімделеді. </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Келісімді қолдану мен түсіндіру кезінде туындаған Тараптар арасындағы даулы мәселелер мүдделі Тараптардың консультациялары мен келіссөздері жолымен немесе Тараптар келіскен басқа рәсімдер арқылы шешіледі.</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 </w:t>
      </w:r>
    </w:p>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30 күн өткен соң күшіне енеді. </w:t>
      </w:r>
    </w:p>
    <w:bookmarkStart w:name="z1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жолымен кез келген мемлекеттің қосылуы үшін ашық.</w:t>
      </w:r>
    </w:p>
    <w:p>
      <w:pPr>
        <w:spacing w:after="0"/>
        <w:ind w:left="0"/>
        <w:jc w:val="both"/>
      </w:pPr>
      <w:r>
        <w:rPr>
          <w:rFonts w:ascii="Times New Roman"/>
          <w:b w:val="false"/>
          <w:i w:val="false"/>
          <w:color w:val="000000"/>
          <w:sz w:val="28"/>
        </w:rPr>
        <w:t>
      ТМД-ға қатысушы мемлекеттер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қосылған мемлекеттердің осындай қосылуға келісімі туралы соңғы хабарламаны депозитарий алған күннен бастап 30 күн өткен соң күшіне енеді.</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xml:space="preserve">
      Тараптың әрқайсысы осы Келісімнен шыққанға дейін алты айдан кешіктірмей өзінің ниеті туралы депозитарийге жазбаша хабарламаны жібере отырып, осы Келісімнің қолданылуы кезінде туындаған міндеттемелерді реттей отырып, осы Келісімнен шығуға құқылы. </w:t>
      </w:r>
    </w:p>
    <w:p>
      <w:pPr>
        <w:spacing w:after="0"/>
        <w:ind w:left="0"/>
        <w:jc w:val="both"/>
      </w:pPr>
      <w:r>
        <w:rPr>
          <w:rFonts w:ascii="Times New Roman"/>
          <w:b w:val="false"/>
          <w:i w:val="false"/>
          <w:color w:val="000000"/>
          <w:sz w:val="28"/>
        </w:rPr>
        <w:t xml:space="preserve">
      201_ жылғы ________ __________ қаласында орыс тілінде бір данада жасалды. Осы Келісімнің төлнұсқа данасы Тәуелсіз Мемлекеттер Достастығының Атқарушы комитетінде сақталады, ол осы Келісімге қол қойған мемлекеттің әрқайсысына оның расталған көшірмесін жібереді.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