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f812" w14:textId="f5ff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учаскесін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2008 жылғы 3 қыркүйектегі N 819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 xml:space="preserve">130-бабына </w:t>
      </w:r>
      <w:r>
        <w:rPr>
          <w:rFonts w:ascii="Times New Roman"/>
          <w:b w:val="false"/>
          <w:i w:val="false"/>
          <w:color w:val="000000"/>
          <w:sz w:val="28"/>
        </w:rPr>
        <w:t>және Қазақстан Республикасының 2003 жылғы 8 шілдедегі Орман кодексінің </w:t>
      </w:r>
      <w:r>
        <w:rPr>
          <w:rFonts w:ascii="Times New Roman"/>
          <w:b w:val="false"/>
          <w:i w:val="false"/>
          <w:color w:val="000000"/>
          <w:sz w:val="28"/>
        </w:rPr>
        <w:t xml:space="preserve">51-бабына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Осы қаулыға қосымшаға сәйкес Қазақстан Республикасы Ауыл шаруашылығы министрлігі Орман және аңшылық шаруашылығы комитетінің «Жасыл аймақ» республикалық мемлекеттік кәсіпорнының орман қоры жерлерінен алаңы 0,14 гектар жер учаскесі өнеркәсіп, көлік, байланыс, қорғаныс және өзге де ауылшаруашылық мақсаттағы емес жерлерінің санатына ауыстырылсын. </w:t>
      </w:r>
      <w:r>
        <w:br/>
      </w:r>
      <w:r>
        <w:rPr>
          <w:rFonts w:ascii="Times New Roman"/>
          <w:b w:val="false"/>
          <w:i w:val="false"/>
          <w:color w:val="000000"/>
          <w:sz w:val="28"/>
        </w:rPr>
        <w:t>
</w:t>
      </w:r>
      <w:r>
        <w:rPr>
          <w:rFonts w:ascii="Times New Roman"/>
          <w:b w:val="false"/>
          <w:i w:val="false"/>
          <w:color w:val="000000"/>
          <w:sz w:val="28"/>
        </w:rPr>
        <w:t xml:space="preserve">
      2. Ақмола облысының әкімі заңнамада белгіленген тәртіппен осы қаулының 1-тармағында көрсетілген жер учаскесін бірінші көтерілімдегі су жинайтын сорғы станциясын салуға «Астана қаласының Энергетика және коммуналдық шаруашылық басқармасы» мемлекеттік мекемесіне (бұдан әрі - Энергетика басқармасы) берілуін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Энергетика басқармасы қолданыстағы заңнамаға сәйкес орман алқаптарын орман шаруашылығын жүргізумен байланысты емес мақсаттарда пайдалану үшін оларды алып коюдан туындаған орман шаруашылығы өндірісінің шығындарын республикалық бюджеттің кірісіне өтесін.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r>
        <w:rPr>
          <w:rFonts w:ascii="Times New Roman"/>
          <w:b w:val="false"/>
          <w:i w:val="false"/>
          <w:color w:val="000000"/>
          <w:sz w:val="28"/>
        </w:rPr>
        <w:t xml:space="preserve">  </w:t>
      </w:r>
    </w:p>
    <w:bookmarkStart w:name="z5" w:id="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2008 жылғы 3 қыркүйектегі   </w:t>
      </w:r>
      <w:r>
        <w:br/>
      </w:r>
      <w:r>
        <w:rPr>
          <w:rFonts w:ascii="Times New Roman"/>
          <w:b w:val="false"/>
          <w:i w:val="false"/>
          <w:color w:val="000000"/>
          <w:sz w:val="28"/>
        </w:rPr>
        <w:t xml:space="preserve">
N 819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Қазақстан Республикасы Ауыл шаруашылығы министрлігі Орман және аңшылық шаруашылығы комитетінің «Жасыл аймақ» республикалық мемлекеттік кәсіпорнының орман қоры жерлерінің санатынан өнеркәсіп, көлік, байланыс, қорғаныс және басқа да ауылшаруашылық мақсаттағы емес жерлерінің санатына ауыстырылатын жерлерінің экспликациясы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1453"/>
        <w:gridCol w:w="2093"/>
        <w:gridCol w:w="1873"/>
        <w:gridCol w:w="1633"/>
        <w:gridCol w:w="1893"/>
        <w:gridCol w:w="1413"/>
      </w:tblGrid>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 пайдаланушының атауы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алаңы, гектар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орман көмкерген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алаңқай жерлер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жайылым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шабындық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 жерлер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аймақ» РМК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