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9cc1" w14:textId="d889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 Қылмыстық атқару жүйесi комитетiнiң түзеу мекемелерi "Еңбек-Алмас", "Еңбек-Гранит" республикалық мемлекеттiк кәсiпорындарының конкурстық массасының айрықша шарттары және оны сату тәртiбi туралы</w:t>
      </w:r>
    </w:p>
    <w:p>
      <w:pPr>
        <w:spacing w:after="0"/>
        <w:ind w:left="0"/>
        <w:jc w:val="both"/>
      </w:pPr>
      <w:r>
        <w:rPr>
          <w:rFonts w:ascii="Times New Roman"/>
          <w:b w:val="false"/>
          <w:i w:val="false"/>
          <w:color w:val="000000"/>
          <w:sz w:val="28"/>
        </w:rPr>
        <w:t>Қазақстан Республикасы Үкіметінің 2004 жылғы 8 желтоқсандағы N 1288 Қаулысы</w:t>
      </w:r>
    </w:p>
    <w:p>
      <w:pPr>
        <w:spacing w:after="0"/>
        <w:ind w:left="0"/>
        <w:jc w:val="both"/>
      </w:pPr>
      <w:bookmarkStart w:name="z1" w:id="0"/>
      <w:r>
        <w:rPr>
          <w:rFonts w:ascii="Times New Roman"/>
          <w:b w:val="false"/>
          <w:i w:val="false"/>
          <w:color w:val="000000"/>
          <w:sz w:val="28"/>
        </w:rPr>
        <w:t>
      Қазақстан Республикасы Әділет министрлігі Қылмыстық атқару жүйесi комитетiнiң түзеу мекемелерi "Еңбек-Алмас", "Еңбек-Гранит" республикалық мемлекеттiк кәсiпорындарының ауыр қаржы-экономикалық жағдайына байланысты түзеу мекемелерiнiң тыныс-тiршілігі мәселелерiн реттеу және сотталғандардың еңбегін ұйымдастыру мақсатында және "Банкроттық туралы" Қазақстан Республикасының 1997 жылғы 21 қаңтардағы  </w:t>
      </w:r>
      <w:r>
        <w:rPr>
          <w:rFonts w:ascii="Times New Roman"/>
          <w:b w:val="false"/>
          <w:i w:val="false"/>
          <w:color w:val="000000"/>
          <w:sz w:val="28"/>
        </w:rPr>
        <w:t xml:space="preserve">Заңын </w:t>
      </w:r>
      <w:r>
        <w:rPr>
          <w:rFonts w:ascii="Times New Roman"/>
          <w:b w:val="false"/>
          <w:i w:val="false"/>
          <w:color w:val="000000"/>
          <w:sz w:val="28"/>
        </w:rPr>
        <w:t xml:space="preserve"> басшылыққа ала отырып,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 заңнамада белгiленген тәртiппен Қазақстан Республикасы Әділет министрлiгi Қылмыстық атқару жүйесi комитетiнiң түзеу мекемелерi "Еңбек-Алмас", "Еңбек-Гранит" республикалық мемлекеттiк кәсiпорындарының (бұдан әрi - кәсiпорындар) банкроттығына бастамашылық жасасын. </w:t>
      </w:r>
    </w:p>
    <w:bookmarkEnd w:id="1"/>
    <w:bookmarkStart w:name="z3" w:id="2"/>
    <w:p>
      <w:pPr>
        <w:spacing w:after="0"/>
        <w:ind w:left="0"/>
        <w:jc w:val="both"/>
      </w:pPr>
      <w:r>
        <w:rPr>
          <w:rFonts w:ascii="Times New Roman"/>
          <w:b w:val="false"/>
          <w:i w:val="false"/>
          <w:color w:val="000000"/>
          <w:sz w:val="28"/>
        </w:rPr>
        <w:t xml:space="preserve">
      2. Сот кәсiпорындарды банкрот деп тану туралы шешiм шығарған және конкурстық iс жүргізудi қозғаған жағдайда: </w:t>
      </w:r>
      <w:r>
        <w:br/>
      </w:r>
      <w:r>
        <w:rPr>
          <w:rFonts w:ascii="Times New Roman"/>
          <w:b w:val="false"/>
          <w:i w:val="false"/>
          <w:color w:val="000000"/>
          <w:sz w:val="28"/>
        </w:rPr>
        <w:t xml:space="preserve">
      1) кәсiпорындардың әрқайсысының мүлiктiк кешенiн бірыңғай лоттармен сатуды; </w:t>
      </w:r>
      <w:r>
        <w:br/>
      </w:r>
      <w:r>
        <w:rPr>
          <w:rFonts w:ascii="Times New Roman"/>
          <w:b w:val="false"/>
          <w:i w:val="false"/>
          <w:color w:val="000000"/>
          <w:sz w:val="28"/>
        </w:rPr>
        <w:t xml:space="preserve">
      2) бiрыңғай лоттардың әрқайсысын сатудың ең төменгі бағасын, әкiмшiлiк шығыстар сомасынан, бiрiншi, екiншi және төртiншi кезектегi кредит берушілердiң талаптары сомасынан төмен емес етiп белгiлеудi көздейтiн олардың конкурстық массасының айрықша шарттары және оны сату тәртiбi белгіленсiн. </w:t>
      </w:r>
    </w:p>
    <w:bookmarkEnd w:id="2"/>
    <w:bookmarkStart w:name="z4" w:id="3"/>
    <w:p>
      <w:pPr>
        <w:spacing w:after="0"/>
        <w:ind w:left="0"/>
        <w:jc w:val="both"/>
      </w:pPr>
      <w:r>
        <w:rPr>
          <w:rFonts w:ascii="Times New Roman"/>
          <w:b w:val="false"/>
          <w:i w:val="false"/>
          <w:color w:val="000000"/>
          <w:sz w:val="28"/>
        </w:rPr>
        <w:t xml:space="preserve">
      3. Бiрыңғай лоттарды сатып алушыларға мыналарды көздейтін қосымша талаптар белгiленсiн: </w:t>
      </w:r>
      <w:r>
        <w:br/>
      </w:r>
      <w:r>
        <w:rPr>
          <w:rFonts w:ascii="Times New Roman"/>
          <w:b w:val="false"/>
          <w:i w:val="false"/>
          <w:color w:val="000000"/>
          <w:sz w:val="28"/>
        </w:rPr>
        <w:t xml:space="preserve">
      1) сатып алушылардың: </w:t>
      </w:r>
      <w:r>
        <w:br/>
      </w:r>
      <w:r>
        <w:rPr>
          <w:rFonts w:ascii="Times New Roman"/>
          <w:b w:val="false"/>
          <w:i w:val="false"/>
          <w:color w:val="000000"/>
          <w:sz w:val="28"/>
        </w:rPr>
        <w:t xml:space="preserve">
      технологиялық циклдiң үздiксiздiгін және қызмет бейiнiн сақтауды қамтамасыз ету жөнiнде; </w:t>
      </w:r>
      <w:r>
        <w:br/>
      </w:r>
      <w:r>
        <w:rPr>
          <w:rFonts w:ascii="Times New Roman"/>
          <w:b w:val="false"/>
          <w:i w:val="false"/>
          <w:color w:val="000000"/>
          <w:sz w:val="28"/>
        </w:rPr>
        <w:t xml:space="preserve">
      өндiрiстiк қызметтi қамтамасыз ету үшiн сатып алынған мүлiктi Қазақстан Республикасы Әдiлет министрлiгiнiң Қылмыстық атқару жүйесi комитетi түзеу мекемелерiнiң (бұдан әрi - мекемелер) аумағында пайдалану жөнiнде; </w:t>
      </w:r>
      <w:r>
        <w:br/>
      </w:r>
      <w:r>
        <w:rPr>
          <w:rFonts w:ascii="Times New Roman"/>
          <w:b w:val="false"/>
          <w:i w:val="false"/>
          <w:color w:val="000000"/>
          <w:sz w:val="28"/>
        </w:rPr>
        <w:t xml:space="preserve">
      мекемелерде сотталғандарды жұмыспен қамтамасыз ету жөнiнде мiндеттемелер қабылдауы; </w:t>
      </w:r>
      <w:r>
        <w:br/>
      </w:r>
      <w:r>
        <w:rPr>
          <w:rFonts w:ascii="Times New Roman"/>
          <w:b w:val="false"/>
          <w:i w:val="false"/>
          <w:color w:val="000000"/>
          <w:sz w:val="28"/>
        </w:rPr>
        <w:t xml:space="preserve">
      2) сатып алушыда қылмыстық атқару жүйесiнде өндiрiстiк қызметтi жүзеге асыру және мекемелердiң тыныс-тіршілігін қамтамасыз ету бойынша жұмыс тәжiрибесiнiң болуы. </w:t>
      </w:r>
    </w:p>
    <w:bookmarkEnd w:id="3"/>
    <w:bookmarkStart w:name="z5" w:id="4"/>
    <w:p>
      <w:pPr>
        <w:spacing w:after="0"/>
        <w:ind w:left="0"/>
        <w:jc w:val="both"/>
      </w:pPr>
      <w:r>
        <w:rPr>
          <w:rFonts w:ascii="Times New Roman"/>
          <w:b w:val="false"/>
          <w:i w:val="false"/>
          <w:color w:val="000000"/>
          <w:sz w:val="28"/>
        </w:rPr>
        <w:t xml:space="preserve">
      4. Қазақстан Республикасы Әдiлет министрлiгi заңнамада белгiленген тәртiппен сатып алушылардың сатып алу-сату шарттары бойынша өз мiндеттемелерiн орындауын бақылауды жүзеге асыруды қамтамасыз етсiн.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