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ae6f" w14:textId="0d4a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Латвия Республикасының Үкiметi арасында Терроризмге, есiрткi құралдарының, психотроптық заттар мен прекурсорлардың заңсыз айналымына, ұйымдасқан қылмысқа және өзге де қылмыстарға қарсы күрестегі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8 қазандағы N 1043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Латвия Республикасының Үкiметi арасындағы Терроризмге, есiрткi құралдарының, психотроптық заттар мен прекурсорлардың заңсыз айналымына, ұйымдасқан қылмысқа және өзге де қылмыстарға қарсы күрестегi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Iшкi iстер министрi Зауытбек Қауысбекұлы Тұрысбековке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Латвия Республикасының Үкiметi арасында Терроризмге, есiрткi құралдарының, психотроптық заттар мен прекурсорлардың заңсыз айналымына, ұйымдасқан қылмысқа және өзге де қылмыстарға қарсы күрестегi ынтымақтастық туралы келiсiм жасасуға өкiлеттiк берілсiн.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Латвия </w:t>
      </w:r>
      <w:r>
        <w:br/>
      </w:r>
      <w:r>
        <w:rPr>
          <w:rFonts w:ascii="Times New Roman"/>
          <w:b/>
          <w:i w:val="false"/>
          <w:color w:val="000000"/>
        </w:rPr>
        <w:t xml:space="preserve">
Республикасының Үкiметi арасындағы Терроризмге, есiрткi құралдарының, психотроптық заттар мен прекурсорлардың заңсыз айналымына, ұйымдасқан қылмысқа және өзге де қылмыстарға қарсы күрестегi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Латвия Республикасының Yкіметi, </w:t>
      </w:r>
      <w:r>
        <w:br/>
      </w:r>
      <w:r>
        <w:rPr>
          <w:rFonts w:ascii="Times New Roman"/>
          <w:b w:val="false"/>
          <w:i w:val="false"/>
          <w:color w:val="000000"/>
          <w:sz w:val="28"/>
        </w:rPr>
        <w:t xml:space="preserve">
      терроризмге, есiрткi құралдарының, психотроптық заттар мен прекурсорлардың заңсыз айналымына, ұйымдасқан қылмысқа және өзге де қылмыстарға қарсы күресу мақсатында ынтымақтастықтың маңызды мәнi бар екенiне көз жеткiзе отырып, </w:t>
      </w:r>
      <w:r>
        <w:br/>
      </w:r>
      <w:r>
        <w:rPr>
          <w:rFonts w:ascii="Times New Roman"/>
          <w:b w:val="false"/>
          <w:i w:val="false"/>
          <w:color w:val="000000"/>
          <w:sz w:val="28"/>
        </w:rPr>
        <w:t xml:space="preserve">
      терроризмге қарсы бiрлесiп күрес жүргiзуге өздерiнiң ниеттерiн растай отырып, </w:t>
      </w:r>
      <w:r>
        <w:br/>
      </w:r>
      <w:r>
        <w:rPr>
          <w:rFonts w:ascii="Times New Roman"/>
          <w:b w:val="false"/>
          <w:i w:val="false"/>
          <w:color w:val="000000"/>
          <w:sz w:val="28"/>
        </w:rPr>
        <w:t xml:space="preserve">
      есiрткi құралдарының, психотроптық заттардың, прекурсорлардың заңсыз айналымының, оларды терiс пайдаланудың өскелең үрдiсiне алаңдаушылық бiлдiре отырып, </w:t>
      </w:r>
      <w:r>
        <w:br/>
      </w:r>
      <w:r>
        <w:rPr>
          <w:rFonts w:ascii="Times New Roman"/>
          <w:b w:val="false"/>
          <w:i w:val="false"/>
          <w:color w:val="000000"/>
          <w:sz w:val="28"/>
        </w:rPr>
        <w:t xml:space="preserve">
      заңсыз көшi-қонға және экономика саласындағы қылмыстарға қарсы күрес жөнiнде тиiмдi шаралар қабылдауға ниет білдiре отырып, </w:t>
      </w:r>
      <w:r>
        <w:br/>
      </w:r>
      <w:r>
        <w:rPr>
          <w:rFonts w:ascii="Times New Roman"/>
          <w:b w:val="false"/>
          <w:i w:val="false"/>
          <w:color w:val="000000"/>
          <w:sz w:val="28"/>
        </w:rPr>
        <w:t xml:space="preserve">
      төмендегiлер туралы келiсті: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Егер Тараптар мемлекеттерінің аумағында қылмыс жасалатын немесе оларға дайындық жүргiзiлетiн болса, Тараптар өз мемлекеттерінің ұлттық заңнамасына сәйкес терроризмге, есiрткi құралдары мен психотроптық заттардың, прекурсорлардың заңсыз айналымына, ұйымдасқан қылмысқа және өзге де қылмыстарға қарсы күрес саласындағы ынтымақтастықты жүзеге асырады.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Терроризмнiң кез келген көрiнiстерiмен күресу үшiн Тараптар өз мемлекеттерiнiң ұлттық заңнамасына сәйкес, сондай-ақ осы Келiсiмнiң ережелерiне сәйкес: </w:t>
      </w:r>
      <w:r>
        <w:br/>
      </w:r>
      <w:r>
        <w:rPr>
          <w:rFonts w:ascii="Times New Roman"/>
          <w:b w:val="false"/>
          <w:i w:val="false"/>
          <w:color w:val="000000"/>
          <w:sz w:val="28"/>
        </w:rPr>
        <w:t xml:space="preserve">
      1) терроризмнiң жоспарланған және жасалған актiлерi туралы террористік ұйымдар мен топтар, сондай-ақ мұндай қылмыстарға қатысатын адамдар туралы, мұндай қылмыстарды жасаудың нысандары мен әдiстерi және пайдаланылатын құралдар туралы ақпаратпен, сондай-ақ терроризмге қарсы күресу және Тараптардың қоғамдық және мемлекеттiк қауiпсiздiгiне қауiп төндiретiн қылмыстардың жолын кесу үшiн қажеттi мәлiметтермен алмасады; </w:t>
      </w:r>
      <w:r>
        <w:br/>
      </w:r>
      <w:r>
        <w:rPr>
          <w:rFonts w:ascii="Times New Roman"/>
          <w:b w:val="false"/>
          <w:i w:val="false"/>
          <w:color w:val="000000"/>
          <w:sz w:val="28"/>
        </w:rPr>
        <w:t xml:space="preserve">
      2) террористiк ұйымдар мен террористік қызметке қатысты адамдарға қолдау көрсету, оның iшінде қаржыландыру көздерi туралы ақпаратпен алмасады; </w:t>
      </w:r>
      <w:r>
        <w:br/>
      </w:r>
      <w:r>
        <w:rPr>
          <w:rFonts w:ascii="Times New Roman"/>
          <w:b w:val="false"/>
          <w:i w:val="false"/>
          <w:color w:val="000000"/>
          <w:sz w:val="28"/>
        </w:rPr>
        <w:t xml:space="preserve">
      3) қару-жарақты, оқ-дәрiлердi, әскери техниканы, жарылғыш және улы заттарды, ядролық және радиоактивтi материалдарды заңсыз сатумен айналысатын адамдар мен ұйымдар туралы, сондай-ақ оларды Тараптар мемлекеттерiнiң аумағы бойынша өткiзу арналары туралы ақпаратпен алмасады; </w:t>
      </w:r>
      <w:r>
        <w:br/>
      </w:r>
      <w:r>
        <w:rPr>
          <w:rFonts w:ascii="Times New Roman"/>
          <w:b w:val="false"/>
          <w:i w:val="false"/>
          <w:color w:val="000000"/>
          <w:sz w:val="28"/>
        </w:rPr>
        <w:t xml:space="preserve">
      4) террористік сипаттағы қылмыстардың алдын алуға, анықтауға, жолын кесуге бағытталған Тараптардың бiреуiнiң сұрау салуы бойынша жедел iс-шараларды өткiзедi; </w:t>
      </w:r>
      <w:r>
        <w:br/>
      </w:r>
      <w:r>
        <w:rPr>
          <w:rFonts w:ascii="Times New Roman"/>
          <w:b w:val="false"/>
          <w:i w:val="false"/>
          <w:color w:val="000000"/>
          <w:sz w:val="28"/>
        </w:rPr>
        <w:t xml:space="preserve">
      5) қажет болған кезде терроризмге қарсы күрес, террористік көрiнiстерге қарсы iс-қимылдың нысандары мен әдiстерiне қатысты тәжiрибе алмасу мәселелерi бойынша бiрлескен жұмыс кездесулерi мен консультациялар өткiзедi.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Құрамында есiрткi құралдары, психотроптық заттар бар өсiмдiктердi заңсыз өсiрудiң, есiрткi құралдарын, психотроптық заттарды және прекурсорларды өндiрудiң, сақтаудың, өткiзудiң, олардың транзитi мен таратудың, оларды дайындауға пайдаланылатын аспаптардың және жабдықтардың заңсыз айналымының жолын кесу үшін Тараптар өз мемлекеттерiнің ұлттық заңнамасы негізiнде: </w:t>
      </w:r>
      <w:r>
        <w:br/>
      </w:r>
      <w:r>
        <w:rPr>
          <w:rFonts w:ascii="Times New Roman"/>
          <w:b w:val="false"/>
          <w:i w:val="false"/>
          <w:color w:val="000000"/>
          <w:sz w:val="28"/>
        </w:rPr>
        <w:t xml:space="preserve">
      1) есiрткi құралдарының, психотроптық заттардың және прекурсорлардың заңсыз айналымына тартылған адамдар туралы; осы адамдардың жасырын баспаналары, көлiк құралдары және жұмыс әдiстерi туралы; есiрткi құралдарының, психотроптық заттардың және прекурсорлардың шығу жерi мен мақсаты туралы ақпаратпен, сондай-ақ есiрткi құралдарына, психотроптық заттар мен прекурсорларға байланысты қылмыстардың алдын алуға және жолын кесуге қажетті өзге де ақпаратпен алмасады; </w:t>
      </w:r>
      <w:r>
        <w:br/>
      </w:r>
      <w:r>
        <w:rPr>
          <w:rFonts w:ascii="Times New Roman"/>
          <w:b w:val="false"/>
          <w:i w:val="false"/>
          <w:color w:val="000000"/>
          <w:sz w:val="28"/>
        </w:rPr>
        <w:t xml:space="preserve">
      2) есiрткi құралдарының, психотроптық заттардың және прекурсорлардың заңсыз айналымы әдiстерi туралы ақпаратпен алмасады; </w:t>
      </w:r>
      <w:r>
        <w:br/>
      </w:r>
      <w:r>
        <w:rPr>
          <w:rFonts w:ascii="Times New Roman"/>
          <w:b w:val="false"/>
          <w:i w:val="false"/>
          <w:color w:val="000000"/>
          <w:sz w:val="28"/>
        </w:rPr>
        <w:t xml:space="preserve">
      3) есiрткi құралдарының, психотроптық заттар мен прекурсорлардың заңсыз айналымына және оларды терiс пайдалануға байланысты қылмыстар бойынша криминалистикалық және криминологиялық зерттеулердiң нәтижелерiмен алмасады; </w:t>
      </w:r>
      <w:r>
        <w:br/>
      </w:r>
      <w:r>
        <w:rPr>
          <w:rFonts w:ascii="Times New Roman"/>
          <w:b w:val="false"/>
          <w:i w:val="false"/>
          <w:color w:val="000000"/>
          <w:sz w:val="28"/>
        </w:rPr>
        <w:t xml:space="preserve">
      4) терiс мақсатта қолданылатын есiрткi құралдарының, психотроптық заттардың және прекурсорлардың үлгiлерiн бiр-бiрiнiң иелігіне ұсынады; </w:t>
      </w:r>
      <w:r>
        <w:br/>
      </w:r>
      <w:r>
        <w:rPr>
          <w:rFonts w:ascii="Times New Roman"/>
          <w:b w:val="false"/>
          <w:i w:val="false"/>
          <w:color w:val="000000"/>
          <w:sz w:val="28"/>
        </w:rPr>
        <w:t xml:space="preserve">
      5) есiрткi құралдарының, психотроптық заттардың және прекурсорлардың заңды айналымын осы салада болуы мүмкiн терiс пайдалануларға ерекше назар аудара отырып, бақылау жөнiнде тәжiрибе алмасады; </w:t>
      </w:r>
      <w:r>
        <w:br/>
      </w:r>
      <w:r>
        <w:rPr>
          <w:rFonts w:ascii="Times New Roman"/>
          <w:b w:val="false"/>
          <w:i w:val="false"/>
          <w:color w:val="000000"/>
          <w:sz w:val="28"/>
        </w:rPr>
        <w:t xml:space="preserve">
      6) есiрткi құралдарының, психотроптық заттардың және прекурсорлардың заңсыз айналымын болдырмау жөнiнде келiсiлген шаралар қабылдайды.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Қылмысты, әсiресе, ұйымдасқан қылмысты анықтауда, алдын алуда, жолын кесуде және оның деңгейiн төмендетуде ынтымақтастықты жүзеге асыра отырып, Тараптар: </w:t>
      </w:r>
      <w:r>
        <w:br/>
      </w:r>
      <w:r>
        <w:rPr>
          <w:rFonts w:ascii="Times New Roman"/>
          <w:b w:val="false"/>
          <w:i w:val="false"/>
          <w:color w:val="000000"/>
          <w:sz w:val="28"/>
        </w:rPr>
        <w:t xml:space="preserve">
      1) ұйымдасқан қылмыстық қызметке тартылған адамдар, қылмыскерлердің байланыстары, ұйымдасқан қылмыстық топтардың құрылымы, жекелеген қылмыскерлер мен ұйымдасқан қылмыстық топтардың қарым-қатынастары, iстер жөнiндегi фактілер (әсiресе, қылмыстың жасалған уақыты, орны және әдiсi туралы), қылмыстардың дәрежесi мен түрлерi, қабылданған шаралар, сондай-ақ кез келген басқа да iске қатысты сол дәрежедегі детальдар туралы ақпаратпен алмасады; </w:t>
      </w:r>
      <w:r>
        <w:br/>
      </w:r>
      <w:r>
        <w:rPr>
          <w:rFonts w:ascii="Times New Roman"/>
          <w:b w:val="false"/>
          <w:i w:val="false"/>
          <w:color w:val="000000"/>
          <w:sz w:val="28"/>
        </w:rPr>
        <w:t xml:space="preserve">
      2) Тараптардың бiреуiнiң сұрау салуы бойынша сұрау салып отырған Тарап мемлекетінің ұлттық заңнамасында көзделген жедел iс-шараларды жүзеге асырады; </w:t>
      </w:r>
      <w:r>
        <w:br/>
      </w:r>
      <w:r>
        <w:rPr>
          <w:rFonts w:ascii="Times New Roman"/>
          <w:b w:val="false"/>
          <w:i w:val="false"/>
          <w:color w:val="000000"/>
          <w:sz w:val="28"/>
        </w:rPr>
        <w:t xml:space="preserve">
      3) халықаралық қылмыс жасаудың әдiстерi мен оның жаңа нысандары саласындағы ақпаратпен және тәжiрибемен алмасады; </w:t>
      </w:r>
      <w:r>
        <w:br/>
      </w:r>
      <w:r>
        <w:rPr>
          <w:rFonts w:ascii="Times New Roman"/>
          <w:b w:val="false"/>
          <w:i w:val="false"/>
          <w:color w:val="000000"/>
          <w:sz w:val="28"/>
        </w:rPr>
        <w:t xml:space="preserve">
      4) өздерiнiң криминалистикалық, криминологиялық және басқа да iске қатысты криминалдық зерттеулердiң нәтижелерiмен алмасады. Тергеу және өздерiнiң жұмыс әдiстерiн қолдану жөнiндегi өздерiнiң тәжiрибесi және жабдықтар туралы оларды жетiлдiру мақсатында бiр-бiрiн өзара хабарландырады; </w:t>
      </w:r>
      <w:r>
        <w:br/>
      </w:r>
      <w:r>
        <w:rPr>
          <w:rFonts w:ascii="Times New Roman"/>
          <w:b w:val="false"/>
          <w:i w:val="false"/>
          <w:color w:val="000000"/>
          <w:sz w:val="28"/>
        </w:rPr>
        <w:t xml:space="preserve">
      5) қажет болған кезде ұйымдасқан қылмысқа қарсы күрес жөнiнде өзара iс-қимыл жасасуды нығайту мақсатында мамандардың білiктілігін арттыру үшiн оларды өзара тағылымдамадан өткізедi, криминалистикалық, криминологиялық және сот медицинасы сараптамасы саласындағы тәжiрибемен және ғылыми жетістiктермен алмасады; </w:t>
      </w:r>
      <w:r>
        <w:br/>
      </w:r>
      <w:r>
        <w:rPr>
          <w:rFonts w:ascii="Times New Roman"/>
          <w:b w:val="false"/>
          <w:i w:val="false"/>
          <w:color w:val="000000"/>
          <w:sz w:val="28"/>
        </w:rPr>
        <w:t xml:space="preserve">
      6) қажет болған кезде ұйымдасқан қылмысқа қарсы күрес жөнiнде бiрлескен iс-шараларды жүзеге асырады, оларды дайындау және оны iске асыру үшiн жұмыс кездесулерiн өткiзедi.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Бұдан басқа, Тараптар ынтымақтастығы мыналарды: </w:t>
      </w:r>
      <w:r>
        <w:br/>
      </w:r>
      <w:r>
        <w:rPr>
          <w:rFonts w:ascii="Times New Roman"/>
          <w:b w:val="false"/>
          <w:i w:val="false"/>
          <w:color w:val="000000"/>
          <w:sz w:val="28"/>
        </w:rPr>
        <w:t xml:space="preserve">
      1) заңсыз көші-қонға қарсы күресті; </w:t>
      </w:r>
      <w:r>
        <w:br/>
      </w:r>
      <w:r>
        <w:rPr>
          <w:rFonts w:ascii="Times New Roman"/>
          <w:b w:val="false"/>
          <w:i w:val="false"/>
          <w:color w:val="000000"/>
          <w:sz w:val="28"/>
        </w:rPr>
        <w:t xml:space="preserve">
      2) заңсыз өндiрiлген кiрiстердi заңдастыруға, сондай-ақ заңсыз қаржы операцияларына қарсы күресті; </w:t>
      </w:r>
      <w:r>
        <w:br/>
      </w:r>
      <w:r>
        <w:rPr>
          <w:rFonts w:ascii="Times New Roman"/>
          <w:b w:val="false"/>
          <w:i w:val="false"/>
          <w:color w:val="000000"/>
          <w:sz w:val="28"/>
        </w:rPr>
        <w:t xml:space="preserve">
      3) осы Келiсiмде айтылған қылмыстық iс-әрекеттерге қарсы күрес саласындағы нормативтік кесiмдермен алмасуды; </w:t>
      </w:r>
      <w:r>
        <w:br/>
      </w:r>
      <w:r>
        <w:rPr>
          <w:rFonts w:ascii="Times New Roman"/>
          <w:b w:val="false"/>
          <w:i w:val="false"/>
          <w:color w:val="000000"/>
          <w:sz w:val="28"/>
        </w:rPr>
        <w:t xml:space="preserve">
      4) қылмыстық iс-әрекет нәтижесiнде туындаған заңсыз кiрiстер туралы ақпаратпен алмасуды; </w:t>
      </w:r>
      <w:r>
        <w:br/>
      </w:r>
      <w:r>
        <w:rPr>
          <w:rFonts w:ascii="Times New Roman"/>
          <w:b w:val="false"/>
          <w:i w:val="false"/>
          <w:color w:val="000000"/>
          <w:sz w:val="28"/>
        </w:rPr>
        <w:t xml:space="preserve">
      5) заңсыз көші-қонға қарсы күрес саласындағы тәжiрибемен және нормативтiк кесiмдермен, сондай-ақ Тараптар мемлекеттерінiң аумағына шетелдiктердiң келу тәртiбiн реттейтiн нормативтiк құқықтық кесiмдермен алмасуды; </w:t>
      </w:r>
      <w:r>
        <w:br/>
      </w:r>
      <w:r>
        <w:rPr>
          <w:rFonts w:ascii="Times New Roman"/>
          <w:b w:val="false"/>
          <w:i w:val="false"/>
          <w:color w:val="000000"/>
          <w:sz w:val="28"/>
        </w:rPr>
        <w:t xml:space="preserve">
      6) адамдарды сатуға қарсы күресте екiншi Тарап үшін қажетті, сондай-ақ заңсыз көшi-қонды ұйымдастыруға қатысы бар заңды және жеке тұлғаларға және көшiп-қонушыларды ауыстырудың анықталған арналарына қатысты ақпаратпен алмасуды қамтиды.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ережелерiн орындау мақсатында барлық байланыстар Тараптар мемлекеттерiнiң орталық құзыретті органдары арасында тiкелей жүзеге асырылады. </w:t>
      </w:r>
      <w:r>
        <w:br/>
      </w:r>
      <w:r>
        <w:rPr>
          <w:rFonts w:ascii="Times New Roman"/>
          <w:b w:val="false"/>
          <w:i w:val="false"/>
          <w:color w:val="000000"/>
          <w:sz w:val="28"/>
        </w:rPr>
        <w:t xml:space="preserve">
      Осы Келiсiмнiң мақсаттары үшiн Тараптар мемлекеттерiнiң орталық құзыреттi органдары мыналар болып табылады: </w:t>
      </w:r>
      <w:r>
        <w:br/>
      </w:r>
      <w:r>
        <w:rPr>
          <w:rFonts w:ascii="Times New Roman"/>
          <w:b w:val="false"/>
          <w:i w:val="false"/>
          <w:color w:val="000000"/>
          <w:sz w:val="28"/>
        </w:rPr>
        <w:t xml:space="preserve">
      1) Қазақстан тарапынан: </w:t>
      </w:r>
      <w:r>
        <w:br/>
      </w:r>
      <w:r>
        <w:rPr>
          <w:rFonts w:ascii="Times New Roman"/>
          <w:b w:val="false"/>
          <w:i w:val="false"/>
          <w:color w:val="000000"/>
          <w:sz w:val="28"/>
        </w:rPr>
        <w:t xml:space="preserve">
      Iшкi iстер министрлігі; </w:t>
      </w:r>
      <w:r>
        <w:br/>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агенттiгi (қаржы полициясы); </w:t>
      </w:r>
      <w:r>
        <w:br/>
      </w:r>
      <w:r>
        <w:rPr>
          <w:rFonts w:ascii="Times New Roman"/>
          <w:b w:val="false"/>
          <w:i w:val="false"/>
          <w:color w:val="000000"/>
          <w:sz w:val="28"/>
        </w:rPr>
        <w:t xml:space="preserve">
      2) Латвия тарапынан: </w:t>
      </w:r>
      <w:r>
        <w:br/>
      </w:r>
      <w:r>
        <w:rPr>
          <w:rFonts w:ascii="Times New Roman"/>
          <w:b w:val="false"/>
          <w:i w:val="false"/>
          <w:color w:val="000000"/>
          <w:sz w:val="28"/>
        </w:rPr>
        <w:t xml:space="preserve">
      Iшкі iстер министрлігі; </w:t>
      </w:r>
      <w:r>
        <w:br/>
      </w:r>
      <w:r>
        <w:rPr>
          <w:rFonts w:ascii="Times New Roman"/>
          <w:b w:val="false"/>
          <w:i w:val="false"/>
          <w:color w:val="000000"/>
          <w:sz w:val="28"/>
        </w:rPr>
        <w:t xml:space="preserve">
      Мемлекеттік кiрiс қызметi. </w:t>
      </w:r>
      <w:r>
        <w:br/>
      </w:r>
      <w:r>
        <w:rPr>
          <w:rFonts w:ascii="Times New Roman"/>
          <w:b w:val="false"/>
          <w:i w:val="false"/>
          <w:color w:val="000000"/>
          <w:sz w:val="28"/>
        </w:rPr>
        <w:t xml:space="preserve">
      Тараптар мемлекеттерiнiң орталық құзыретті органдары өз мемлекеттерiнiң ұлттық заңнамасы шеңберiнде бiр-бiрiмен тiкелей ынтымақтасады және жеке хаттамада өз ынтымақтастығының белгiлi бiр салалары мен нысандарын белгiлеуi мүмкiн. </w:t>
      </w:r>
      <w:r>
        <w:br/>
      </w:r>
      <w:r>
        <w:rPr>
          <w:rFonts w:ascii="Times New Roman"/>
          <w:b w:val="false"/>
          <w:i w:val="false"/>
          <w:color w:val="000000"/>
          <w:sz w:val="28"/>
        </w:rPr>
        <w:t xml:space="preserve">
      Әрбiр Тарап орталық құзыретті органдардың тiзбесiндегі өзгерiстер туралы басқа Тарапқа уақтылы хабарлап отырады.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Ақпаратпен алмасу және осы Келiсiмде көзделген iс-әрекеттердi жүзеге асыру туралы сұрау салулар Тараптар мемлекеттерiнiң орталық құзыретті органдарына жазбаша нысанда жiберiледi. Сұрау салу мыналармен: </w:t>
      </w:r>
      <w:r>
        <w:br/>
      </w:r>
      <w:r>
        <w:rPr>
          <w:rFonts w:ascii="Times New Roman"/>
          <w:b w:val="false"/>
          <w:i w:val="false"/>
          <w:color w:val="000000"/>
          <w:sz w:val="28"/>
        </w:rPr>
        <w:t xml:space="preserve">
      1) сұрау салып отырған органды, сондай-ақ сұрау салу жiберiлген органды анықтайтын дәлелдi тұжырымдамамен; </w:t>
      </w:r>
      <w:r>
        <w:br/>
      </w:r>
      <w:r>
        <w:rPr>
          <w:rFonts w:ascii="Times New Roman"/>
          <w:b w:val="false"/>
          <w:i w:val="false"/>
          <w:color w:val="000000"/>
          <w:sz w:val="28"/>
        </w:rPr>
        <w:t xml:space="preserve">
      2) өзiне байланысты көмек сұратылатын iстiң сипаттамасымен; </w:t>
      </w:r>
      <w:r>
        <w:br/>
      </w:r>
      <w:r>
        <w:rPr>
          <w:rFonts w:ascii="Times New Roman"/>
          <w:b w:val="false"/>
          <w:i w:val="false"/>
          <w:color w:val="000000"/>
          <w:sz w:val="28"/>
        </w:rPr>
        <w:t xml:space="preserve">
      3) сұрау салудың мазмұнымен, сондай-ақ оның орындалуы үшiн қажеттi мәлiметтермен бiрге жүредi. </w:t>
      </w:r>
      <w:r>
        <w:br/>
      </w:r>
      <w:r>
        <w:rPr>
          <w:rFonts w:ascii="Times New Roman"/>
          <w:b w:val="false"/>
          <w:i w:val="false"/>
          <w:color w:val="000000"/>
          <w:sz w:val="28"/>
        </w:rPr>
        <w:t xml:space="preserve">
      Шұғыл жағдайларда Тараптар мемлекеттерiнiң орталық құзыреттi органдары осы Келiсiмнiң ережелерiн орындау туралы ауызша түрде алдын ала өтiнiш жасайды, бұл содан кейiн дереу жазбаша түрде расталуы тиiс. </w:t>
      </w:r>
      <w:r>
        <w:br/>
      </w:r>
      <w:r>
        <w:rPr>
          <w:rFonts w:ascii="Times New Roman"/>
          <w:b w:val="false"/>
          <w:i w:val="false"/>
          <w:color w:val="000000"/>
          <w:sz w:val="28"/>
        </w:rPr>
        <w:t xml:space="preserve">
      Егер сұрау салып отырған Тарап сұрау салудағы ақпаратты жеткiлiксiз деп тапса, ол қосымша ақпарат сұратуы мүмкiн. Тараптар мемлекеттерінің құзыретті органдары сұрау салуларды дереу орындайды.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Ынтымақтастық барысында ұсынылған дербес деректердi қорғау мақсатында Тараптар өз мемлекеттерінің ұлттық заңнамасына сәйкес мынадай шарттарды сақтайды: </w:t>
      </w:r>
      <w:r>
        <w:br/>
      </w:r>
      <w:r>
        <w:rPr>
          <w:rFonts w:ascii="Times New Roman"/>
          <w:b w:val="false"/>
          <w:i w:val="false"/>
          <w:color w:val="000000"/>
          <w:sz w:val="28"/>
        </w:rPr>
        <w:t xml:space="preserve">
      1) сұрау салатын Тарап сұрау салынатын Тарап белгiлеген мақсатта және шарттарда ғана дербес деректердi пайдаланады; </w:t>
      </w:r>
      <w:r>
        <w:br/>
      </w:r>
      <w:r>
        <w:rPr>
          <w:rFonts w:ascii="Times New Roman"/>
          <w:b w:val="false"/>
          <w:i w:val="false"/>
          <w:color w:val="000000"/>
          <w:sz w:val="28"/>
        </w:rPr>
        <w:t xml:space="preserve">
      2) сұрау салынатын Тараптың сұрауы бойынша сұрау салатын Тарап жеткiзiлген дербес деректердi пайдаланғаны және осы ретте алынған нәтижелер туралы ақпарат ұсынады; </w:t>
      </w:r>
      <w:r>
        <w:br/>
      </w:r>
      <w:r>
        <w:rPr>
          <w:rFonts w:ascii="Times New Roman"/>
          <w:b w:val="false"/>
          <w:i w:val="false"/>
          <w:color w:val="000000"/>
          <w:sz w:val="28"/>
        </w:rPr>
        <w:t xml:space="preserve">
      3) дербес деректер осы Келiсiмнiң 6-бабында белгiленген және осы Келiсiмде көзделген қылмыстарға қарсы күресті жүзеге асыратын Тараптар мемлекеттерінің орталық құзыреттi органдарына ғана жiберiлуi мүмкiн. Дербес деректер басқа билiк органдарына сұрау салынатын органның тек жазбаша келiсiмiмен ғана берiлуi мүмкiн; </w:t>
      </w:r>
      <w:r>
        <w:br/>
      </w:r>
      <w:r>
        <w:rPr>
          <w:rFonts w:ascii="Times New Roman"/>
          <w:b w:val="false"/>
          <w:i w:val="false"/>
          <w:color w:val="000000"/>
          <w:sz w:val="28"/>
        </w:rPr>
        <w:t xml:space="preserve">
      4) сұрау салынатын Тарап берiлуi тиiс дербес деректердiң дұрыстығына, сондай-ақ осындай берудің қажеттiлiгiне көз жеткiзедi. Бұл ретте басқа Тарап мемлекетiнiң ұлттық заңнамасында белгiленген дербес деректердiң жеткiзiлуiне шектеулер сақталады. Егер дұрыс емес немесе шектеулер қолданылатын дербес деректер жiберiлгенi дәлелденсе, онда сұрау салатын Тарап дереу бұл туралы хабарландырылады. Ол қажетті түзетулер енгiзедi немесе шектеулер қолданылатын дербес деректердi дереу жояды; </w:t>
      </w:r>
      <w:r>
        <w:br/>
      </w:r>
      <w:r>
        <w:rPr>
          <w:rFonts w:ascii="Times New Roman"/>
          <w:b w:val="false"/>
          <w:i w:val="false"/>
          <w:color w:val="000000"/>
          <w:sz w:val="28"/>
        </w:rPr>
        <w:t xml:space="preserve">
      5) мүдделi адамға, оның өтiнiшi бойынша, сұрау салынатын Тарап мемлекетiнiң ұлттық заңнамасына сәйкес оған қатысты берiлген дербес деректер және оларды пайдалану мақсаттары туралы анықтама берiлуi мүмкiн; </w:t>
      </w:r>
      <w:r>
        <w:br/>
      </w:r>
      <w:r>
        <w:rPr>
          <w:rFonts w:ascii="Times New Roman"/>
          <w:b w:val="false"/>
          <w:i w:val="false"/>
          <w:color w:val="000000"/>
          <w:sz w:val="28"/>
        </w:rPr>
        <w:t xml:space="preserve">
      6) дербес деректердi жiберу кезiнде сұрау салынатын Тарап өз мемлекетiнiң ұлттық заңнамасына сәйкес осы дербес деректердi жою үшін шекті мерзiмдi белгілейдi. Осыған қарамастан, жеткiзiлген дербес деректер олар қажетсiз болған жағдайда, жойылуы тиiс. Әрбiр Тарап алынған дербес деректердiң жойылғаны және мұндай жоюдың негiзi туралы дереу басқа Тарапқа хабарлайды. Алынған дербес деректер осы Келiсiмнiң қолданылу мерзiмi тоқтатылған кезде жойылады; </w:t>
      </w:r>
      <w:r>
        <w:br/>
      </w:r>
      <w:r>
        <w:rPr>
          <w:rFonts w:ascii="Times New Roman"/>
          <w:b w:val="false"/>
          <w:i w:val="false"/>
          <w:color w:val="000000"/>
          <w:sz w:val="28"/>
        </w:rPr>
        <w:t xml:space="preserve">
      7) әрбiр Тарап дербес деректердi жiберу, алу және жою тiркелiмiн жүргізедi; </w:t>
      </w:r>
      <w:r>
        <w:br/>
      </w:r>
      <w:r>
        <w:rPr>
          <w:rFonts w:ascii="Times New Roman"/>
          <w:b w:val="false"/>
          <w:i w:val="false"/>
          <w:color w:val="000000"/>
          <w:sz w:val="28"/>
        </w:rPr>
        <w:t xml:space="preserve">
      8) Тараптар алынған дербес деректердi рұқсатсыз алудан, өзгертуден немесе жариялаудан қорғайды.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осы Келiсiмдi орындау мақсатында алмасу нәтижесінде алынған барлық деректер мен ақпараттарды Тараптар мемлекеттерiнің ұлттық заңнамасына сәйкес қорғауға кепілдiк бередi. Беретiн Тарап белгiлеген қорғау дәрежесi өзгертуге жатпайды. </w:t>
      </w:r>
      <w:r>
        <w:br/>
      </w:r>
      <w:r>
        <w:rPr>
          <w:rFonts w:ascii="Times New Roman"/>
          <w:b w:val="false"/>
          <w:i w:val="false"/>
          <w:color w:val="000000"/>
          <w:sz w:val="28"/>
        </w:rPr>
        <w:t xml:space="preserve">
      Осы Келiсiмге сәйкес жеткiзiлген құжаттар, деректер мен техникалық жабдықтар сұрау салынатын Тараптың тек жазбаша келiсiмiмен ғана үшiншi мемлекетке берiлуi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Келiсiмдi орындау жөніндегi шығыстарды Тараптар олардың өз мiндеттемелерiн орындауы үшiн қажеттi шекте дербес көтередi. </w:t>
      </w:r>
      <w:r>
        <w:br/>
      </w:r>
      <w:r>
        <w:rPr>
          <w:rFonts w:ascii="Times New Roman"/>
          <w:b w:val="false"/>
          <w:i w:val="false"/>
          <w:color w:val="000000"/>
          <w:sz w:val="28"/>
        </w:rPr>
        <w:t xml:space="preserve">
      Қажет болған жағдайда Тараптар осы Келiсiмнен туындайтын iс-әрекеттердi жүзеге асыру үшiн шығыстарды бiрге көтередi, бұл әрбiр нақты жағдайда өзара қолайлы уағдаластықтармен ресiмделедi. Тараптардың бiрлескен шығыстар бойынша мiндеттемелерi осы уағдаластықтармен реттеледi.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Келiсiмнiң ережелерiн iске асыру мақсатында Тараптар бiрлескен комиссия құруы мүмкiн. Тараптар комиссияның құрамы туралы дипломатиялық арналар бойынша бiр-бiрiн хабарландырады. </w:t>
      </w:r>
      <w:r>
        <w:br/>
      </w:r>
      <w:r>
        <w:rPr>
          <w:rFonts w:ascii="Times New Roman"/>
          <w:b w:val="false"/>
          <w:i w:val="false"/>
          <w:color w:val="000000"/>
          <w:sz w:val="28"/>
        </w:rPr>
        <w:t xml:space="preserve">
      Бiрлескен комиссияның отырыстары қажеттiлігіне қарай Тараптар мемлекеттерiнің аумақтарында кезек-кезек өткiзiледi. Әрбiр Тарап қажет болған кезде қосымша отырыс өткiзуге ұсыныс жасауы мүмкiн.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Сұрау салынатын Тарап, егер сұрау салуды орындау сұрау салынатын Тарап мемлекетiнiң егемендігіне, қауiпсiздiгiне зиян келтiретiн болса немесе ұлттық заңнамасына қарама-қайшы келсе, сұрау салуды орындаудан толық немесе iшінара бас тартуы мүмкiн. </w:t>
      </w:r>
      <w:r>
        <w:br/>
      </w:r>
      <w:r>
        <w:rPr>
          <w:rFonts w:ascii="Times New Roman"/>
          <w:b w:val="false"/>
          <w:i w:val="false"/>
          <w:color w:val="000000"/>
          <w:sz w:val="28"/>
        </w:rPr>
        <w:t xml:space="preserve">
      Сұрау салуды орындаудан немесе iшiнара орындаудан бас тартқан жағдайда, бас тартудың немесе iшiнара орындаудың себептерiн көрсете отырып, сұрау салатын Тарапқа бұл туралы жазбаша түрде хабарланады.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ынтымақтастықты жүзеге асыру кезiнде осы Келiсiмнiң шеңберiнде орыс тiлiн пайдаланады.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Тараптардың өзара келiсiмiмен осы Келiсiмге өзгерiстер мен толықтырулар енгiзiлуi мүмкiн, олар осы Келiсiмнiң ажырамас бөлiгі болып табылатын хаттамалармен ресiмделедi.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Тараптардың мемлекеттерi қатысушылары болып табылатын басқа да халықаралық шарттардан туындайтын құқықтар мен мiндеттемелердi қозғамайды.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 оның күшіне енуiне қажетті мемлекетiшілiк рәсiмдердi Тараптардың орындағаны туралы соңғы жазбаша хабарлама алған күнiнен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екiншi Тараптың өзiнiң осы Келiсiмнiң қолданысын тоқтату ниетi туралы хабарламасын алған күнiнен бастап 6 ай өткенге дейiн күшiнде болады. </w:t>
      </w:r>
    </w:p>
    <w:p>
      <w:pPr>
        <w:spacing w:after="0"/>
        <w:ind w:left="0"/>
        <w:jc w:val="both"/>
      </w:pPr>
      <w:r>
        <w:rPr>
          <w:rFonts w:ascii="Times New Roman"/>
          <w:b w:val="false"/>
          <w:i w:val="false"/>
          <w:color w:val="000000"/>
          <w:sz w:val="28"/>
        </w:rPr>
        <w:t xml:space="preserve">      200_ жылғы ___________ _________ қаласында әрқайсысы қазақ, латыш және орыс тiлдерiнде екi данада жасалды әрi барлық мәтiндердiң күшi бiрдей. </w:t>
      </w:r>
      <w:r>
        <w:br/>
      </w:r>
      <w:r>
        <w:rPr>
          <w:rFonts w:ascii="Times New Roman"/>
          <w:b w:val="false"/>
          <w:i w:val="false"/>
          <w:color w:val="000000"/>
          <w:sz w:val="28"/>
        </w:rPr>
        <w:t xml:space="preserve">
      Осы Келiсiмнің ережелерiн түсiндiруде келiспеушіліктер туындаған жағдайда Тараптар орыс тілiндегі мәтiнге жүгінедi. </w:t>
      </w:r>
    </w:p>
    <w:p>
      <w:pPr>
        <w:spacing w:after="0"/>
        <w:ind w:left="0"/>
        <w:jc w:val="both"/>
      </w:pPr>
      <w:r>
        <w:rPr>
          <w:rFonts w:ascii="Times New Roman"/>
          <w:b w:val="false"/>
          <w:i/>
          <w:color w:val="000000"/>
          <w:sz w:val="28"/>
        </w:rPr>
        <w:t xml:space="preserve">      Қазақстан Республикасының      Латвия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