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c42f2" w14:textId="b6c42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Yрiмшi қаласындағы (Кытай Халық Республикасы) жылжымайтын мүлiктi Қазақстан Республикасының меншiгіне сатып алу туралы</w:t>
      </w:r>
    </w:p>
    <w:p>
      <w:pPr>
        <w:spacing w:after="0"/>
        <w:ind w:left="0"/>
        <w:jc w:val="both"/>
      </w:pPr>
      <w:r>
        <w:rPr>
          <w:rFonts w:ascii="Times New Roman"/>
          <w:b w:val="false"/>
          <w:i w:val="false"/>
          <w:color w:val="000000"/>
          <w:sz w:val="28"/>
        </w:rPr>
        <w:t>Қазақстан Республикасы Үкіметінің 2003 жылғы 23 қыркүйектегі N 967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Қазақстан Республикасы Сыртқы iстер министрлігінің Yрімшi қаласындағы (Қытай Халық Республикасы) Паспорттық-визалық қызметінің персоналын әкiмшілік және тұрғынжай орналастыру үшiн Қазақстан Республикасының меншігіне Yрiмшi қаласы, Куньмин көшесі, N 31 мекен-жай бойынша орналасқан ауданы 300 шаршы метр ғимараттың бiр бөлiгiн (бұдан әрi - ғимараттың бiр бөлiгi) сатып алу туралы Қазақстан Республикасы Сыртқы істер министрлiгінiң ұсынысы қабыл алынсын.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Сыртқы icтep министрлiгi 2003 жылға арналған республикалық бюджетте "Қазақстан Республикасының дипломатиялық өкiлдіктерiн орналастыру үшiн шет елдерде жылжымайтын мүлік сатып алу" бағдарламасы бойынша көзделген қаражат есебiнен ғимараттың бiр бөлiгiн сатып алуға Қазақстан Республикасының Ұлттық Банкi ақы төленетін күнге белгілеген бағам бойынша 25000 (жиырма бес мың) АҚШ долларына баламалы сомада ақы төлеуді заңнамада белгіленген тәртіппен жүргізсін.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Қаржы министрлігі бөлiнген  қаражаттың мақсатты пайдаланылуын бақылауды заңнамада белгiленген тәртіппен жүзеге асырсын. </w:t>
      </w:r>
    </w:p>
    <w:bookmarkEnd w:id="2"/>
    <w:bookmarkStart w:name="z4" w:id="3"/>
    <w:p>
      <w:pPr>
        <w:spacing w:after="0"/>
        <w:ind w:left="0"/>
        <w:jc w:val="both"/>
      </w:pPr>
      <w:r>
        <w:rPr>
          <w:rFonts w:ascii="Times New Roman"/>
          <w:b w:val="false"/>
          <w:i w:val="false"/>
          <w:color w:val="000000"/>
          <w:sz w:val="28"/>
        </w:rPr>
        <w:t xml:space="preserve">
      4. Осы қаулы қол қойылған күнiнен бастап күшіне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