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638f" w14:textId="ad66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2017 жылғы 20 желтоқсандағы № 88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25 қаңтардағы № 18 шешімі.</w:t>
      </w:r>
    </w:p>
    <w:p>
      <w:pPr>
        <w:spacing w:after="0"/>
        <w:ind w:left="0"/>
        <w:jc w:val="both"/>
      </w:pPr>
      <w:bookmarkStart w:name="z0" w:id="0"/>
      <w:r>
        <w:rPr>
          <w:rFonts w:ascii="Times New Roman"/>
          <w:b w:val="false"/>
          <w:i w:val="false"/>
          <w:color w:val="000000"/>
          <w:sz w:val="28"/>
        </w:rPr>
        <w:t xml:space="preserve">
      Еуразиялық экономикалық одақтың Кеден кодексінің 205-бабы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5-тармақшаларына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1281-тармағына сәйкес, Еуразиялық экономикалық комиссия кеңесі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Қосымшаға сәйкес, Еуразиялық экономикалық комиссия кеңесінің "Еркін кеден аймағының кедендік рәсімін қолданудың кейбір мәселелері туралы" 2017 жылғы 20 желтоқсандағы № 88 шешіміне өзгеріс енгізілсін. </w:t>
      </w:r>
    </w:p>
    <w:bookmarkStart w:name="z2" w:id="1"/>
    <w:p>
      <w:pPr>
        <w:spacing w:after="0"/>
        <w:ind w:left="0"/>
        <w:jc w:val="both"/>
      </w:pPr>
      <w:r>
        <w:rPr>
          <w:rFonts w:ascii="Times New Roman"/>
          <w:b w:val="false"/>
          <w:i w:val="false"/>
          <w:color w:val="000000"/>
          <w:sz w:val="28"/>
        </w:rPr>
        <w:t xml:space="preserve">
      2. Осы Шешім ол ресми жарияланған күннен бастап, 30 күнтізбелік күн өткен соң күшіне енеді.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Құжаттар үшін М.Григорян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Құжаттар үшін И.Петришенко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Құжаттар үшін С.Жұманғарин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Құжаттар үшін А.Қасымалиев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Құжаттар үшін А.Оверчук</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2023 жылғы 25 қаңтардағы</w:t>
            </w:r>
            <w:r>
              <w:br/>
            </w:r>
            <w:r>
              <w:rPr>
                <w:rFonts w:ascii="Times New Roman"/>
                <w:b w:val="false"/>
                <w:i w:val="false"/>
                <w:color w:val="000000"/>
                <w:sz w:val="20"/>
              </w:rPr>
              <w:t>№18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Еуразиялық экономикалық комиссия кеңесінің 2017 жылғы 20 желтоқсандағы № 88 шешіміне енгізілетін ӨЗГЕРІСТЕР</w:t>
      </w:r>
    </w:p>
    <w:bookmarkEnd w:id="2"/>
    <w:bookmarkStart w:name="z5" w:id="3"/>
    <w:p>
      <w:pPr>
        <w:spacing w:after="0"/>
        <w:ind w:left="0"/>
        <w:jc w:val="both"/>
      </w:pPr>
      <w:r>
        <w:rPr>
          <w:rFonts w:ascii="Times New Roman"/>
          <w:b w:val="false"/>
          <w:i w:val="false"/>
          <w:color w:val="000000"/>
          <w:sz w:val="28"/>
        </w:rPr>
        <w:t xml:space="preserve">
      1. Аталған Шешімдегі № 2 қосымшада: </w:t>
      </w:r>
    </w:p>
    <w:bookmarkEnd w:id="3"/>
    <w:bookmarkStart w:name="z6" w:id="4"/>
    <w:p>
      <w:pPr>
        <w:spacing w:after="0"/>
        <w:ind w:left="0"/>
        <w:jc w:val="both"/>
      </w:pPr>
      <w:r>
        <w:rPr>
          <w:rFonts w:ascii="Times New Roman"/>
          <w:b w:val="false"/>
          <w:i w:val="false"/>
          <w:color w:val="000000"/>
          <w:sz w:val="28"/>
        </w:rPr>
        <w:t>
      а) І бөлімнің 4-тармағы мынадай редакцияда жазылсын:</w:t>
      </w:r>
    </w:p>
    <w:bookmarkEnd w:id="4"/>
    <w:p>
      <w:pPr>
        <w:spacing w:after="0"/>
        <w:ind w:left="0"/>
        <w:jc w:val="both"/>
      </w:pPr>
      <w:r>
        <w:rPr>
          <w:rFonts w:ascii="Times New Roman"/>
          <w:b w:val="false"/>
          <w:i w:val="false"/>
          <w:color w:val="000000"/>
          <w:sz w:val="28"/>
        </w:rPr>
        <w:t xml:space="preserve">
      "4. Кемелердің құрылысымен немесе жөндеумен байланысты тауарлаарды әкетуді қоспағанда, тауарларды әкетудің мерзімі 2 жылдан аспайды. </w:t>
      </w:r>
    </w:p>
    <w:p>
      <w:pPr>
        <w:spacing w:after="0"/>
        <w:ind w:left="0"/>
        <w:jc w:val="both"/>
      </w:pPr>
      <w:r>
        <w:rPr>
          <w:rFonts w:ascii="Times New Roman"/>
          <w:b w:val="false"/>
          <w:i w:val="false"/>
          <w:color w:val="000000"/>
          <w:sz w:val="28"/>
        </w:rPr>
        <w:t xml:space="preserve">
      Егер тауарларды әкету кемелердің құрылысымен немесе жөндеумен байланысты болған жағдайда, тауарларды әкетудің мерзімі 4 жылдан аспайды. </w:t>
      </w:r>
    </w:p>
    <w:bookmarkStart w:name="z7" w:id="5"/>
    <w:p>
      <w:pPr>
        <w:spacing w:after="0"/>
        <w:ind w:left="0"/>
        <w:jc w:val="both"/>
      </w:pPr>
      <w:r>
        <w:rPr>
          <w:rFonts w:ascii="Times New Roman"/>
          <w:b w:val="false"/>
          <w:i w:val="false"/>
          <w:color w:val="000000"/>
          <w:sz w:val="28"/>
        </w:rPr>
        <w:t xml:space="preserve">
      б) ІІ бөлімнің 3-тармағы мынадай редакцияда жазылсын: </w:t>
      </w:r>
    </w:p>
    <w:bookmarkEnd w:id="5"/>
    <w:p>
      <w:pPr>
        <w:spacing w:after="0"/>
        <w:ind w:left="0"/>
        <w:jc w:val="both"/>
      </w:pPr>
      <w:r>
        <w:rPr>
          <w:rFonts w:ascii="Times New Roman"/>
          <w:b w:val="false"/>
          <w:i w:val="false"/>
          <w:color w:val="000000"/>
          <w:sz w:val="28"/>
        </w:rPr>
        <w:t xml:space="preserve">
      "3. Кемелердің құрылысымен немесе жөндеумен байланысты мұндай тауарлаарды әкелуді қоспағанда, жинауды, монтажды, қиыстыруды қоса алғанда, тауарларды қайта өңдеу (өңдеу), тауарларды дайындау жөнінде операциялар жасау нәтижесінде осы тауарлардан дайындалған (алынған), тауарларды ЕЭА аумағына кері әкелудің және (немесе) ЕЭА аумағына әкелудің мерзімі 2 жылдан аспайды. </w:t>
      </w:r>
    </w:p>
    <w:p>
      <w:pPr>
        <w:spacing w:after="0"/>
        <w:ind w:left="0"/>
        <w:jc w:val="both"/>
      </w:pPr>
      <w:r>
        <w:rPr>
          <w:rFonts w:ascii="Times New Roman"/>
          <w:b w:val="false"/>
          <w:i w:val="false"/>
          <w:color w:val="000000"/>
          <w:sz w:val="28"/>
        </w:rPr>
        <w:t xml:space="preserve">
      Егер тауарларды әкелу кемелердің құрылысымен немесе жөндеумен байланысты болған жағдайда, жинауды, монтажды, қиыстыруды қоса алғанда, тауарларды қайта өңдеу (өңдеу), тауарларды дайындау жөнінде операциялар жасау нәтижесінде осы тауарлардан дайындалған (алынған), тауарларды ЕЭА аумағына кері әкелудің және (немесе) ЕЭА аумағына әкелудің мерзімі 4 жылдан аспайды. </w:t>
      </w:r>
    </w:p>
    <w:bookmarkStart w:name="z8" w:id="6"/>
    <w:p>
      <w:pPr>
        <w:spacing w:after="0"/>
        <w:ind w:left="0"/>
        <w:jc w:val="both"/>
      </w:pPr>
      <w:r>
        <w:rPr>
          <w:rFonts w:ascii="Times New Roman"/>
          <w:b w:val="false"/>
          <w:i w:val="false"/>
          <w:color w:val="000000"/>
          <w:sz w:val="28"/>
        </w:rPr>
        <w:t>
      2. Аталған Шешімде бекітілген, өзінің өндірістік және технологиялық қажеттіліктері үшін, еркін (арнайы, айрықша) экономикалық аймақтардан еркін кеден аймағының кедендік рәсіміне орналастырылған тауарларды және (немесе) еркін кеден аймағының кедендік рәсіміне орналастырылған тауарлардан дайындалған (алынған) тауарларды әкетуге жол берілетін, Еуразиялық экономикалық одаққа мүше мемлекеттердің аумақтарының тізбесі бірінші бағанда "Большой камень қалалық округі" деген сөздерден кейін ", Владивосток қалалық округі, ЗАТО Фокино қалалық округі Дунай кенті, Шкотовск муниципальдық ауданы, Владивосток теңіз айлағы акваториясы, Находка теңіз айлағы акваториясы" деген сөздермен толықтырылсын.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