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806c" w14:textId="6cf80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агроиндустриясын дамыту картасы туралы</w:t>
      </w:r>
    </w:p>
    <w:p>
      <w:pPr>
        <w:spacing w:after="0"/>
        <w:ind w:left="0"/>
        <w:jc w:val="both"/>
      </w:pPr>
      <w:r>
        <w:rPr>
          <w:rFonts w:ascii="Times New Roman"/>
          <w:b w:val="false"/>
          <w:i w:val="false"/>
          <w:color w:val="000000"/>
          <w:sz w:val="28"/>
        </w:rPr>
        <w:t>Еуразиялық Үкіметаралық Кеңестің 2019 жылғы 17 шілдедегі № 14 Өкімі</w:t>
      </w:r>
    </w:p>
    <w:p>
      <w:pPr>
        <w:spacing w:after="0"/>
        <w:ind w:left="0"/>
        <w:jc w:val="both"/>
      </w:pPr>
      <w:bookmarkStart w:name="z1" w:id="0"/>
      <w:r>
        <w:rPr>
          <w:rFonts w:ascii="Times New Roman"/>
          <w:b w:val="false"/>
          <w:i w:val="false"/>
          <w:color w:val="000000"/>
          <w:sz w:val="28"/>
        </w:rPr>
        <w:t xml:space="preserve">
      1. Еуразиялық экономикалық комиссия Еуразиялық экономикалық одаққа (бұдан әрі – Одақ)  мүше мемлекеттермен бірлесіп агроөнеркәсіптік кешен саласында Одаққа мүше мемлекеттерде іске асырылатын және  іске асыру жоспарланған  ірі инвестициялық және инновациялық жобалар туралы, агроөнеркәсіптік кешенді және импорт алмастыруды ресурстық қамтамасыз ету мақсатында жобаларды іске асыру орынды болатын бағыттар туралы, Одақ нарығында  импорттың үлкен үлесі байқалатын ауыл шаруашылығы тауарлары мен ресурстары туралы ақпаратты өзіне кірістіретін Одақтың агроиндустриясын  дамыту картасын әзірлеуді қамтамасыз етсін.  </w:t>
      </w:r>
    </w:p>
    <w:bookmarkEnd w:id="0"/>
    <w:bookmarkStart w:name="z2" w:id="1"/>
    <w:p>
      <w:pPr>
        <w:spacing w:after="0"/>
        <w:ind w:left="0"/>
        <w:jc w:val="both"/>
      </w:pPr>
      <w:r>
        <w:rPr>
          <w:rFonts w:ascii="Times New Roman"/>
          <w:b w:val="false"/>
          <w:i w:val="false"/>
          <w:color w:val="000000"/>
          <w:sz w:val="28"/>
        </w:rPr>
        <w:t>
      2. Одаққа мүше мемлекеттердің Үкіметтері  қажет болуына қарай уәкілетті органдардың Еуразиялық экономикалық комиссияға Одақтың агроиндустриясын  дамыту картасын өзектілендіру бойынша ұсыныстар беруін қамтамасыз етсін.</w:t>
      </w:r>
    </w:p>
    <w:bookmarkEnd w:id="1"/>
    <w:bookmarkStart w:name="z3" w:id="2"/>
    <w:p>
      <w:pPr>
        <w:spacing w:after="0"/>
        <w:ind w:left="0"/>
        <w:jc w:val="both"/>
      </w:pPr>
      <w:r>
        <w:rPr>
          <w:rFonts w:ascii="Times New Roman"/>
          <w:b w:val="false"/>
          <w:i w:val="false"/>
          <w:color w:val="000000"/>
          <w:sz w:val="28"/>
        </w:rPr>
        <w:t>
      3</w:t>
      </w:r>
      <w:r>
        <w:rPr>
          <w:rFonts w:ascii="Times New Roman"/>
          <w:b/>
          <w:i w:val="false"/>
          <w:color w:val="000000"/>
          <w:sz w:val="28"/>
        </w:rPr>
        <w:t>.</w:t>
      </w:r>
      <w:r>
        <w:rPr>
          <w:rFonts w:ascii="Times New Roman"/>
          <w:b w:val="false"/>
          <w:i w:val="false"/>
          <w:color w:val="000000"/>
          <w:sz w:val="28"/>
        </w:rPr>
        <w:t xml:space="preserve"> Осы Өкім Одақтың ресми сайтында жарияланған күнінен бастап күшіне енеді.</w:t>
      </w:r>
    </w:p>
    <w:bookmarkEnd w:id="2"/>
    <w:p>
      <w:pPr>
        <w:spacing w:after="0"/>
        <w:ind w:left="0"/>
        <w:jc w:val="both"/>
      </w:pPr>
      <w:r>
        <w:rPr>
          <w:rFonts w:ascii="Times New Roman"/>
          <w:b w:val="false"/>
          <w:i w:val="false"/>
          <w:color w:val="000000"/>
          <w:sz w:val="28"/>
        </w:rPr>
        <w:t>
      Еуразиялық үкіметаралық кеңес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