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ee09" w14:textId="85be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монополияға қарсы органға салық құпиясын және құпия ақпаратты құрайтын мәліметтерді ұсынуы бойынша Қазақстан Республикасының Бәсекелестікті қорғау және дамыту агенттігі мен Қазақстан Республикасы Қаржы министрлігінің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2026 жылғы 20 наурыздағы № 16 және Қазақстан Республикасы Қаржы министрінің 2026 жылғы 26 наурыздағы № 201 бірлескен бұйрығы</w:t>
      </w:r>
    </w:p>
    <w:p>
      <w:pPr>
        <w:spacing w:after="0"/>
        <w:ind w:left="0"/>
        <w:jc w:val="both"/>
      </w:pPr>
      <w:bookmarkStart w:name="z4" w:id="0"/>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45-бабы</w:t>
      </w:r>
      <w:r>
        <w:rPr>
          <w:rFonts w:ascii="Times New Roman"/>
          <w:b w:val="false"/>
          <w:i w:val="false"/>
          <w:color w:val="000000"/>
          <w:sz w:val="28"/>
        </w:rPr>
        <w:t xml:space="preserve"> 6-тармағының 5) тармақшасына және "Қазақстан Республикасындағы кедендік реттеу туралы" Қазақстан Республикасы Кодексінің </w:t>
      </w:r>
      <w:r>
        <w:rPr>
          <w:rFonts w:ascii="Times New Roman"/>
          <w:b w:val="false"/>
          <w:i w:val="false"/>
          <w:color w:val="000000"/>
          <w:sz w:val="28"/>
        </w:rPr>
        <w:t>19-бабы</w:t>
      </w:r>
      <w:r>
        <w:rPr>
          <w:rFonts w:ascii="Times New Roman"/>
          <w:b w:val="false"/>
          <w:i w:val="false"/>
          <w:color w:val="000000"/>
          <w:sz w:val="28"/>
        </w:rPr>
        <w:t xml:space="preserve"> 3-тармағының 3) тармақшасына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кірістер органының монополияға қарсы органға салық құпиясын және құпия ақпаратты құрайтын мәліметтерді ұсынуы бойынша Қазақстан Республикасының Бәсекелестікті қорғау және дамыту агенттігі мен Қазақстан Республикасы Қаржы министрлігінің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бірлескен бұйрыққа қосымшаға сәйкес Қазақстан Республикасының Бәсекелестікті қорғау және дамыту агенттігі мен Қазақстан Республикасы Қаржы министрлігінің кейбір бірлескен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Бәсекелестікті құқықтық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Бәсекелестікті қорғау және дамыту агенттігінің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Қазақстан Республикасының заңнамасында белгіленген тәртіппен осы бірлескен бұйрық алғашқы ресми жарияланған күнінен кейін оны Қазақстан Республикасы Қаржы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5. Осы бірлескен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2026 жылғы 20 наурыздағы</w:t>
            </w:r>
            <w:r>
              <w:br/>
            </w:r>
            <w:r>
              <w:rPr>
                <w:rFonts w:ascii="Times New Roman"/>
                <w:b w:val="false"/>
                <w:i w:val="false"/>
                <w:color w:val="000000"/>
                <w:sz w:val="20"/>
              </w:rPr>
              <w:t>№ 16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201 бірлескен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Мемлекеттік кірістер органының монополияға қарсы органға салық құпиясын және құпия ақпаратты құрайтын мәліметтерді ұсынуы бойынша Қазақстан Республикасының Бәсекелестікті қорғау және дамыту агенттігі мен Қазақстан Республикасы Қаржы министрлігінің өзара іс-қимыл жасау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Мемлекеттік кірістер органының монополияға қарсы органға салық құпиясын және құпия ақпаратты құрайтын мәліметтерді ұсынуы бойынша Қазақстан Республикасының Бәсекелестікті қорғау және дамыту агенттігі мен Қазақстан Республикасы Қаржы министрлігінің өзара іс-қимыл жасау қағидалары (бұдан әрі — Қағидалар) Қазақстан Республикасы Салық кодексінің </w:t>
      </w:r>
      <w:r>
        <w:rPr>
          <w:rFonts w:ascii="Times New Roman"/>
          <w:b w:val="false"/>
          <w:i w:val="false"/>
          <w:color w:val="000000"/>
          <w:sz w:val="28"/>
        </w:rPr>
        <w:t>45-бабы</w:t>
      </w:r>
      <w:r>
        <w:rPr>
          <w:rFonts w:ascii="Times New Roman"/>
          <w:b w:val="false"/>
          <w:i w:val="false"/>
          <w:color w:val="000000"/>
          <w:sz w:val="28"/>
        </w:rPr>
        <w:t xml:space="preserve"> 6-тармағының 5) тармақшасына, "Қазақстан Республикасындағы кедендік реттеу туралы" Қазақстан Республикасы Кодексінің </w:t>
      </w:r>
      <w:r>
        <w:rPr>
          <w:rFonts w:ascii="Times New Roman"/>
          <w:b w:val="false"/>
          <w:i w:val="false"/>
          <w:color w:val="000000"/>
          <w:sz w:val="28"/>
        </w:rPr>
        <w:t>19-бабы</w:t>
      </w:r>
      <w:r>
        <w:rPr>
          <w:rFonts w:ascii="Times New Roman"/>
          <w:b w:val="false"/>
          <w:i w:val="false"/>
          <w:color w:val="000000"/>
          <w:sz w:val="28"/>
        </w:rPr>
        <w:t xml:space="preserve"> 3-тармағының 3) тармақшасына сәйкес әзірленді.</w:t>
      </w:r>
    </w:p>
    <w:bookmarkEnd w:id="10"/>
    <w:bookmarkStart w:name="z18" w:id="11"/>
    <w:p>
      <w:pPr>
        <w:spacing w:after="0"/>
        <w:ind w:left="0"/>
        <w:jc w:val="both"/>
      </w:pPr>
      <w:r>
        <w:rPr>
          <w:rFonts w:ascii="Times New Roman"/>
          <w:b w:val="false"/>
          <w:i w:val="false"/>
          <w:color w:val="000000"/>
          <w:sz w:val="28"/>
        </w:rPr>
        <w:t>
      2. Осы Қағидалар мемлекеттік кірістер органдары (бұдан әрі — МКО) монополияға қарсы органға салық құпиясын және құпия ақпаратты құрайтын мәліметтерді (бұдан әрі — Мәліметтер) беру тәртібін айқындайды.</w:t>
      </w:r>
    </w:p>
    <w:bookmarkEnd w:id="11"/>
    <w:bookmarkStart w:name="z19" w:id="12"/>
    <w:p>
      <w:pPr>
        <w:spacing w:after="0"/>
        <w:ind w:left="0"/>
        <w:jc w:val="both"/>
      </w:pPr>
      <w:r>
        <w:rPr>
          <w:rFonts w:ascii="Times New Roman"/>
          <w:b w:val="false"/>
          <w:i w:val="false"/>
          <w:color w:val="000000"/>
          <w:sz w:val="28"/>
        </w:rPr>
        <w:t>
      3. Осы Қағидалар шеңберінде "цифрлық жүйе" деген термин "ақпараттық жүйе" деген терминмен бірдей.</w:t>
      </w:r>
    </w:p>
    <w:bookmarkEnd w:id="12"/>
    <w:bookmarkStart w:name="z20" w:id="13"/>
    <w:p>
      <w:pPr>
        <w:spacing w:after="0"/>
        <w:ind w:left="0"/>
        <w:jc w:val="left"/>
      </w:pPr>
      <w:r>
        <w:rPr>
          <w:rFonts w:ascii="Times New Roman"/>
          <w:b/>
          <w:i w:val="false"/>
          <w:color w:val="000000"/>
        </w:rPr>
        <w:t xml:space="preserve"> 2-тарау. Мәліметтерді ұсыну тәртібі</w:t>
      </w:r>
    </w:p>
    <w:bookmarkEnd w:id="13"/>
    <w:bookmarkStart w:name="z21" w:id="14"/>
    <w:p>
      <w:pPr>
        <w:spacing w:after="0"/>
        <w:ind w:left="0"/>
        <w:jc w:val="both"/>
      </w:pPr>
      <w:r>
        <w:rPr>
          <w:rFonts w:ascii="Times New Roman"/>
          <w:b w:val="false"/>
          <w:i w:val="false"/>
          <w:color w:val="000000"/>
          <w:sz w:val="28"/>
        </w:rPr>
        <w:t>
      4. МКО осы Қағидаларға қосымшаға сәйкес монополияға қарсы органға Мемлекеттік органдардың бірыңғай көліктік ортасы (МО БКО) арқылы Мәліметтерді мына тәсілдердің бірімен беруді қамтамасыз етеді:</w:t>
      </w:r>
    </w:p>
    <w:bookmarkEnd w:id="14"/>
    <w:bookmarkStart w:name="z22" w:id="15"/>
    <w:p>
      <w:pPr>
        <w:spacing w:after="0"/>
        <w:ind w:left="0"/>
        <w:jc w:val="both"/>
      </w:pPr>
      <w:r>
        <w:rPr>
          <w:rFonts w:ascii="Times New Roman"/>
          <w:b w:val="false"/>
          <w:i w:val="false"/>
          <w:color w:val="000000"/>
          <w:sz w:val="28"/>
        </w:rPr>
        <w:t>
      1) тікелей интеграция;</w:t>
      </w:r>
    </w:p>
    <w:bookmarkEnd w:id="15"/>
    <w:bookmarkStart w:name="z23" w:id="16"/>
    <w:p>
      <w:pPr>
        <w:spacing w:after="0"/>
        <w:ind w:left="0"/>
        <w:jc w:val="both"/>
      </w:pPr>
      <w:r>
        <w:rPr>
          <w:rFonts w:ascii="Times New Roman"/>
          <w:b w:val="false"/>
          <w:i w:val="false"/>
          <w:color w:val="000000"/>
          <w:sz w:val="28"/>
        </w:rPr>
        <w:t>
      2) мәліметтерді монополияға қарсы органның FTP папкасына жүктеу;</w:t>
      </w:r>
    </w:p>
    <w:bookmarkEnd w:id="16"/>
    <w:bookmarkStart w:name="z24" w:id="17"/>
    <w:p>
      <w:pPr>
        <w:spacing w:after="0"/>
        <w:ind w:left="0"/>
        <w:jc w:val="both"/>
      </w:pPr>
      <w:r>
        <w:rPr>
          <w:rFonts w:ascii="Times New Roman"/>
          <w:b w:val="false"/>
          <w:i w:val="false"/>
          <w:color w:val="000000"/>
          <w:sz w:val="28"/>
        </w:rPr>
        <w:t>
      3) мәліметтерді алынбалы-салынбалы жеткізгіштерде беру;</w:t>
      </w:r>
    </w:p>
    <w:bookmarkEnd w:id="17"/>
    <w:bookmarkStart w:name="z25" w:id="18"/>
    <w:p>
      <w:pPr>
        <w:spacing w:after="0"/>
        <w:ind w:left="0"/>
        <w:jc w:val="both"/>
      </w:pPr>
      <w:r>
        <w:rPr>
          <w:rFonts w:ascii="Times New Roman"/>
          <w:b w:val="false"/>
          <w:i w:val="false"/>
          <w:color w:val="000000"/>
          <w:sz w:val="28"/>
        </w:rPr>
        <w:t>
      4) монополияға қарсы органның қызметкерлеріне Тіркеуші цифрлық жүйеге ("OilTrack" мұнай өнімдерін есепке алудың цифрлық сервисі) қолжетімділікті ұсыну.</w:t>
      </w:r>
    </w:p>
    <w:bookmarkEnd w:id="18"/>
    <w:bookmarkStart w:name="z26" w:id="19"/>
    <w:p>
      <w:pPr>
        <w:spacing w:after="0"/>
        <w:ind w:left="0"/>
        <w:jc w:val="left"/>
      </w:pPr>
      <w:r>
        <w:rPr>
          <w:rFonts w:ascii="Times New Roman"/>
          <w:b/>
          <w:i w:val="false"/>
          <w:color w:val="000000"/>
        </w:rPr>
        <w:t xml:space="preserve"> 3-тарау. Мәліметтердің құпиялылығын қамтамасыз ету</w:t>
      </w:r>
    </w:p>
    <w:bookmarkEnd w:id="19"/>
    <w:bookmarkStart w:name="z27" w:id="20"/>
    <w:p>
      <w:pPr>
        <w:spacing w:after="0"/>
        <w:ind w:left="0"/>
        <w:jc w:val="both"/>
      </w:pPr>
      <w:r>
        <w:rPr>
          <w:rFonts w:ascii="Times New Roman"/>
          <w:b w:val="false"/>
          <w:i w:val="false"/>
          <w:color w:val="000000"/>
          <w:sz w:val="28"/>
        </w:rPr>
        <w:t>
      5. Монополияға қарсы орган алынған Мәліметтерді осы Қағидалар шеңберінде өзіне жүктелген міндеттер мен функцияларды орындау үшін ғана пайдаланады.</w:t>
      </w:r>
    </w:p>
    <w:bookmarkEnd w:id="20"/>
    <w:bookmarkStart w:name="z28" w:id="21"/>
    <w:p>
      <w:pPr>
        <w:spacing w:after="0"/>
        <w:ind w:left="0"/>
        <w:jc w:val="both"/>
      </w:pPr>
      <w:r>
        <w:rPr>
          <w:rFonts w:ascii="Times New Roman"/>
          <w:b w:val="false"/>
          <w:i w:val="false"/>
          <w:color w:val="000000"/>
          <w:sz w:val="28"/>
        </w:rPr>
        <w:t>
      6. Монополияға қарсы орган Қазақстан Республикасының заңнамасына сәйкес осы Қағидаларға сәйкес алынған Мәліметтерді заңсыз таратудан қорғау жөнінде шаралар қабылдайды.</w:t>
      </w:r>
    </w:p>
    <w:bookmarkEnd w:id="21"/>
    <w:bookmarkStart w:name="z29" w:id="22"/>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 және Қазақстан Республикасы Қаржы министрлігі мемлекеттік кірістер органының салықтық құпияны және құпия ақпаратты құрайтын мәліметтерді ұсынуы бойынша өзара іс-қимыл жасау қағидаларына қосымша</w:t>
      </w:r>
    </w:p>
    <w:bookmarkEnd w:id="22"/>
    <w:bookmarkStart w:name="z30" w:id="23"/>
    <w:p>
      <w:pPr>
        <w:spacing w:after="0"/>
        <w:ind w:left="0"/>
        <w:jc w:val="both"/>
      </w:pPr>
      <w:r>
        <w:rPr>
          <w:rFonts w:ascii="Times New Roman"/>
          <w:b w:val="false"/>
          <w:i w:val="false"/>
          <w:color w:val="000000"/>
          <w:sz w:val="28"/>
        </w:rPr>
        <w:t>
      Мемлекеттік кірістер органдарының монополияға қарсы органға салық құпиясын және құпия ақпаратты құрайтын, ұсынылатын мәліметтердің тізбесі</w:t>
      </w:r>
    </w:p>
    <w:bookmarkEnd w:id="23"/>
    <w:bookmarkStart w:name="z31" w:id="24"/>
    <w:p>
      <w:pPr>
        <w:spacing w:after="0"/>
        <w:ind w:left="0"/>
        <w:jc w:val="both"/>
      </w:pPr>
      <w:r>
        <w:rPr>
          <w:rFonts w:ascii="Times New Roman"/>
          <w:b w:val="false"/>
          <w:i w:val="false"/>
          <w:color w:val="000000"/>
          <w:sz w:val="28"/>
        </w:rPr>
        <w:t>
      1. "KEDEN" цифрлық жүйесі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Жөнетуші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(салмағы/нетто)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 жеткізілетін дәрілік препарат орындарының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кодтары: шығарылған/жөнелту/межелі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 / ел ішіндегі көлік түрі</w:t>
            </w:r>
          </w:p>
        </w:tc>
      </w:tr>
    </w:tbl>
    <w:bookmarkStart w:name="z32" w:id="25"/>
    <w:p>
      <w:pPr>
        <w:spacing w:after="0"/>
        <w:ind w:left="0"/>
        <w:jc w:val="both"/>
      </w:pPr>
      <w:r>
        <w:rPr>
          <w:rFonts w:ascii="Times New Roman"/>
          <w:b w:val="false"/>
          <w:i w:val="false"/>
          <w:color w:val="000000"/>
          <w:sz w:val="28"/>
        </w:rPr>
        <w:t>
      2. "Smart Data Finance" цифрлық жүйесі (БДҚ/ИДБ)</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ескере отырып,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жазып беру күні</w:t>
            </w:r>
          </w:p>
        </w:tc>
      </w:tr>
    </w:tbl>
    <w:bookmarkStart w:name="z33" w:id="26"/>
    <w:p>
      <w:pPr>
        <w:spacing w:after="0"/>
        <w:ind w:left="0"/>
        <w:jc w:val="both"/>
      </w:pPr>
      <w:r>
        <w:rPr>
          <w:rFonts w:ascii="Times New Roman"/>
          <w:b w:val="false"/>
          <w:i w:val="false"/>
          <w:color w:val="000000"/>
          <w:sz w:val="28"/>
        </w:rPr>
        <w:t>
      3. ЭШФ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мекенжайы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мекенжайы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(тауарлардың, жұмыстардың, көрсетілетін қызметтердің реттік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мен жанама салықтарды төлеу туралы өтінішке сәйкес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айналымның мөлшері (салық салынатын/салық салынбайтын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мен жанама салықтарды төлеу туралы өтініштің, тауарларға арналған ілеспе жүкқұжаттың, СТ-1 немесе СТ-KZ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мен жанама салықтарды төлеу туралы өтініштен алынған тауар позициясының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w:t>
            </w:r>
          </w:p>
        </w:tc>
      </w:tr>
    </w:tbl>
    <w:bookmarkStart w:name="z34" w:id="27"/>
    <w:p>
      <w:pPr>
        <w:spacing w:after="0"/>
        <w:ind w:left="0"/>
        <w:jc w:val="both"/>
      </w:pPr>
      <w:r>
        <w:rPr>
          <w:rFonts w:ascii="Times New Roman"/>
          <w:b w:val="false"/>
          <w:i w:val="false"/>
          <w:color w:val="000000"/>
          <w:sz w:val="28"/>
        </w:rPr>
        <w:t>
      4. Бақылау-касса машинасының чегінен берілетін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тауардың, жұмыстың, көрсетілетін қызметтің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жұмыстың, көрсетілетін қызметтің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 көрсетілетін қызметті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алудың, жұмыстарды орындаудың, қызметтерді көрсетудің күні мен уақыты</w:t>
            </w:r>
          </w:p>
        </w:tc>
      </w:tr>
    </w:tbl>
    <w:bookmarkStart w:name="z35" w:id="28"/>
    <w:p>
      <w:pPr>
        <w:spacing w:after="0"/>
        <w:ind w:left="0"/>
        <w:jc w:val="both"/>
      </w:pPr>
      <w:r>
        <w:rPr>
          <w:rFonts w:ascii="Times New Roman"/>
          <w:b w:val="false"/>
          <w:i w:val="false"/>
          <w:color w:val="000000"/>
          <w:sz w:val="28"/>
        </w:rPr>
        <w:t>
      5. Монополияға қарсы органның қызметкерлеріне Тіркеуші цифрлық жүйеге ("OilTrack" мұнай өнімдерін есепке алудың цифрлық сервисі) қолжетімділікті ұсыну.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иесінің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МТК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нысанның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жалпы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ағымдағы толуы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деректерді тасымалдау 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БЕҚ деректерінің жаңару уақыты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 резервуардағы мұнай өнімдерінің айналымының көлемі (қабылдау, тұтыну)</w:t>
            </w:r>
          </w:p>
        </w:tc>
      </w:tr>
    </w:tbl>
    <w:bookmarkStart w:name="z36" w:id="29"/>
    <w:p>
      <w:pPr>
        <w:spacing w:after="0"/>
        <w:ind w:left="0"/>
        <w:jc w:val="both"/>
      </w:pPr>
      <w:r>
        <w:rPr>
          <w:rFonts w:ascii="Times New Roman"/>
          <w:b w:val="false"/>
          <w:i w:val="false"/>
          <w:color w:val="000000"/>
          <w:sz w:val="28"/>
        </w:rPr>
        <w:t>
      Ескертпе: аббревиатураларды ашып жазу:</w:t>
      </w:r>
    </w:p>
    <w:bookmarkEnd w:id="29"/>
    <w:bookmarkStart w:name="z37" w:id="30"/>
    <w:p>
      <w:pPr>
        <w:spacing w:after="0"/>
        <w:ind w:left="0"/>
        <w:jc w:val="both"/>
      </w:pPr>
      <w:r>
        <w:rPr>
          <w:rFonts w:ascii="Times New Roman"/>
          <w:b w:val="false"/>
          <w:i w:val="false"/>
          <w:color w:val="000000"/>
          <w:sz w:val="28"/>
        </w:rPr>
        <w:t>
      ЕБҚ — есепке алатын бақылау құралдары;</w:t>
      </w:r>
    </w:p>
    <w:bookmarkEnd w:id="30"/>
    <w:bookmarkStart w:name="z38" w:id="31"/>
    <w:p>
      <w:pPr>
        <w:spacing w:after="0"/>
        <w:ind w:left="0"/>
        <w:jc w:val="both"/>
      </w:pPr>
      <w:r>
        <w:rPr>
          <w:rFonts w:ascii="Times New Roman"/>
          <w:b w:val="false"/>
          <w:i w:val="false"/>
          <w:color w:val="000000"/>
          <w:sz w:val="28"/>
        </w:rPr>
        <w:t>
      БСН — бизнес-сәйкестендіру нөмірі;</w:t>
      </w:r>
    </w:p>
    <w:bookmarkEnd w:id="31"/>
    <w:bookmarkStart w:name="z39" w:id="32"/>
    <w:p>
      <w:pPr>
        <w:spacing w:after="0"/>
        <w:ind w:left="0"/>
        <w:jc w:val="both"/>
      </w:pPr>
      <w:r>
        <w:rPr>
          <w:rFonts w:ascii="Times New Roman"/>
          <w:b w:val="false"/>
          <w:i w:val="false"/>
          <w:color w:val="000000"/>
          <w:sz w:val="28"/>
        </w:rPr>
        <w:t>
      ЖСН — жеке сәйкестендіру нөмірі;</w:t>
      </w:r>
    </w:p>
    <w:bookmarkEnd w:id="32"/>
    <w:bookmarkStart w:name="z40" w:id="33"/>
    <w:p>
      <w:pPr>
        <w:spacing w:after="0"/>
        <w:ind w:left="0"/>
        <w:jc w:val="both"/>
      </w:pPr>
      <w:r>
        <w:rPr>
          <w:rFonts w:ascii="Times New Roman"/>
          <w:b w:val="false"/>
          <w:i w:val="false"/>
          <w:color w:val="000000"/>
          <w:sz w:val="28"/>
        </w:rPr>
        <w:t>
      ҚҚС — қосылған құн салығы;</w:t>
      </w:r>
    </w:p>
    <w:bookmarkEnd w:id="33"/>
    <w:bookmarkStart w:name="z41" w:id="34"/>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34"/>
    <w:bookmarkStart w:name="z42" w:id="35"/>
    <w:p>
      <w:pPr>
        <w:spacing w:after="0"/>
        <w:ind w:left="0"/>
        <w:jc w:val="both"/>
      </w:pPr>
      <w:r>
        <w:rPr>
          <w:rFonts w:ascii="Times New Roman"/>
          <w:b w:val="false"/>
          <w:i w:val="false"/>
          <w:color w:val="000000"/>
          <w:sz w:val="28"/>
        </w:rPr>
        <w:t>
      МТК — мекенжайды тіркеу коды;</w:t>
      </w:r>
    </w:p>
    <w:bookmarkEnd w:id="35"/>
    <w:bookmarkStart w:name="z43" w:id="36"/>
    <w:p>
      <w:pPr>
        <w:spacing w:after="0"/>
        <w:ind w:left="0"/>
        <w:jc w:val="both"/>
      </w:pPr>
      <w:r>
        <w:rPr>
          <w:rFonts w:ascii="Times New Roman"/>
          <w:b w:val="false"/>
          <w:i w:val="false"/>
          <w:color w:val="000000"/>
          <w:sz w:val="28"/>
        </w:rPr>
        <w:t>
      ЭКЖЖ — экономикалық қызмет түрлерінің жалпы жіктеуіші;</w:t>
      </w:r>
    </w:p>
    <w:bookmarkEnd w:id="36"/>
    <w:bookmarkStart w:name="z44" w:id="37"/>
    <w:p>
      <w:pPr>
        <w:spacing w:after="0"/>
        <w:ind w:left="0"/>
        <w:jc w:val="both"/>
      </w:pPr>
      <w:r>
        <w:rPr>
          <w:rFonts w:ascii="Times New Roman"/>
          <w:b w:val="false"/>
          <w:i w:val="false"/>
          <w:color w:val="000000"/>
          <w:sz w:val="28"/>
        </w:rPr>
        <w:t>
      ЭШФ — электрондық шот-фактура.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2026 жылғы "20" наурыздағы</w:t>
            </w:r>
            <w:r>
              <w:br/>
            </w:r>
            <w:r>
              <w:rPr>
                <w:rFonts w:ascii="Times New Roman"/>
                <w:b w:val="false"/>
                <w:i w:val="false"/>
                <w:color w:val="000000"/>
                <w:sz w:val="20"/>
              </w:rPr>
              <w:t>№ 16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201 бірлескен бұйрығына</w:t>
            </w:r>
            <w:r>
              <w:br/>
            </w:r>
            <w:r>
              <w:rPr>
                <w:rFonts w:ascii="Times New Roman"/>
                <w:b w:val="false"/>
                <w:i w:val="false"/>
                <w:color w:val="000000"/>
                <w:sz w:val="20"/>
              </w:rPr>
              <w:t>қосымша</w:t>
            </w:r>
          </w:p>
        </w:tc>
      </w:tr>
    </w:tbl>
    <w:bookmarkStart w:name="z47" w:id="38"/>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және Қазақстан Республикасы Қаржы министрлігінің күші жойылуға жататын бірлескен бұйрықтарының тізбесі</w:t>
      </w:r>
    </w:p>
    <w:bookmarkEnd w:id="38"/>
    <w:bookmarkStart w:name="z48" w:id="39"/>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w:t>
      </w:r>
      <w:r>
        <w:rPr>
          <w:rFonts w:ascii="Times New Roman"/>
          <w:b w:val="false"/>
          <w:i w:val="false"/>
          <w:color w:val="000000"/>
          <w:sz w:val="28"/>
        </w:rPr>
        <w:t>бірлескен бұйрығы</w:t>
      </w:r>
      <w:r>
        <w:rPr>
          <w:rFonts w:ascii="Times New Roman"/>
          <w:b w:val="false"/>
          <w:i w:val="false"/>
          <w:color w:val="000000"/>
          <w:sz w:val="28"/>
        </w:rPr>
        <w:t>.</w:t>
      </w:r>
    </w:p>
    <w:bookmarkEnd w:id="39"/>
    <w:bookmarkStart w:name="z49" w:id="40"/>
    <w:p>
      <w:pPr>
        <w:spacing w:after="0"/>
        <w:ind w:left="0"/>
        <w:jc w:val="both"/>
      </w:pPr>
      <w:r>
        <w:rPr>
          <w:rFonts w:ascii="Times New Roman"/>
          <w:b w:val="false"/>
          <w:i w:val="false"/>
          <w:color w:val="000000"/>
          <w:sz w:val="28"/>
        </w:rPr>
        <w:t xml:space="preserve">
      2.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енгізу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енгізу туралы" Қазақстан Республикасының Бәсекелестікті қорғау және дамыту агенттігі Төрағасының 2021 жылғы 31 желтоқсандағы № 355-НҚ және Қазақстан Республикасы Қаржы министрінің 2021 жылғы 31 желтоқсандағы № 1360 </w:t>
      </w:r>
      <w:r>
        <w:rPr>
          <w:rFonts w:ascii="Times New Roman"/>
          <w:b w:val="false"/>
          <w:i w:val="false"/>
          <w:color w:val="000000"/>
          <w:sz w:val="28"/>
        </w:rPr>
        <w:t>бірлескен бұйрығы</w:t>
      </w:r>
      <w:r>
        <w:rPr>
          <w:rFonts w:ascii="Times New Roman"/>
          <w:b w:val="false"/>
          <w:i w:val="false"/>
          <w:color w:val="000000"/>
          <w:sz w:val="28"/>
        </w:rPr>
        <w:t>.</w:t>
      </w:r>
    </w:p>
    <w:bookmarkEnd w:id="40"/>
    <w:bookmarkStart w:name="z50" w:id="41"/>
    <w:p>
      <w:pPr>
        <w:spacing w:after="0"/>
        <w:ind w:left="0"/>
        <w:jc w:val="both"/>
      </w:pPr>
      <w:r>
        <w:rPr>
          <w:rFonts w:ascii="Times New Roman"/>
          <w:b w:val="false"/>
          <w:i w:val="false"/>
          <w:color w:val="000000"/>
          <w:sz w:val="28"/>
        </w:rPr>
        <w:t xml:space="preserve">
      3.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мен толықтырулар енгізу туралы" Қазақстан Республикасының Бәсекелестікті қорғау және дамыту агенттігі Төрағасының 2023 жылғы 4 қыркүйектегі № 217-НҚ және Қазақстан Республикасы Премьер-Министрінің орынбасары — Қаржы министрінің 2023 жылғы 4 қыркүйектегі № 926 </w:t>
      </w:r>
      <w:r>
        <w:rPr>
          <w:rFonts w:ascii="Times New Roman"/>
          <w:b w:val="false"/>
          <w:i w:val="false"/>
          <w:color w:val="000000"/>
          <w:sz w:val="28"/>
        </w:rPr>
        <w:t>бірлескен бұйрығы</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xml:space="preserve">
      4.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енгізу туралы" Қазақстан Республикасының Бәсекелестікті қорғау және дамыту агенттігі Төрағасының 2025 жылғы 12 наурыздағы № 3 және Қазақстан Республикасы Қаржы министрінің 2025 жылғы 12 наурыздағы № 119 </w:t>
      </w:r>
      <w:r>
        <w:rPr>
          <w:rFonts w:ascii="Times New Roman"/>
          <w:b w:val="false"/>
          <w:i w:val="false"/>
          <w:color w:val="000000"/>
          <w:sz w:val="28"/>
        </w:rPr>
        <w:t>бірлескен бұйрығы</w:t>
      </w:r>
      <w:r>
        <w:rPr>
          <w:rFonts w:ascii="Times New Roman"/>
          <w:b w:val="false"/>
          <w:i w:val="false"/>
          <w:color w:val="000000"/>
          <w:sz w:val="28"/>
        </w:rPr>
        <w:t>.</w:t>
      </w:r>
    </w:p>
    <w:bookmarkEnd w:id="42"/>
    <w:bookmarkStart w:name="z52" w:id="43"/>
    <w:p>
      <w:pPr>
        <w:spacing w:after="0"/>
        <w:ind w:left="0"/>
        <w:jc w:val="both"/>
      </w:pPr>
      <w:r>
        <w:rPr>
          <w:rFonts w:ascii="Times New Roman"/>
          <w:b w:val="false"/>
          <w:i w:val="false"/>
          <w:color w:val="000000"/>
          <w:sz w:val="28"/>
        </w:rPr>
        <w:t xml:space="preserve">
      5.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міндетін атқарушы 2025 жылғы 15 желтоқсандағы № 14 және Қазақстан Республикасы Қаржы министрінің 2025 жылғы 18 желтоқсандағы № 788 бірлескен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