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543a" w14:textId="5225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Түркістан облысы Созақ ауданы әкiмдiгiнiң 2025 жылғы 26 қарашадағы № 343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Салық Кодексінің 600-бабы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№475 "Аймаққа бөлу коэффициентін есептеу әдістемесін бекіту туралы" (Нормативтік құқықтық актілерді мемлекеттік тіркеу тіркелімінде №17847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 әкімдігі ҚАУЛЫ ЕТЕДІ:</w:t>
      </w:r>
    </w:p>
    <w:bookmarkStart w:name="z2" w:id="0"/>
    <w:p>
      <w:pPr>
        <w:spacing w:after="0"/>
        <w:ind w:left="0"/>
        <w:jc w:val="both"/>
      </w:pPr>
      <w:r>
        <w:rPr>
          <w:rFonts w:ascii="Times New Roman"/>
          <w:b w:val="false"/>
          <w:i w:val="false"/>
          <w:color w:val="000000"/>
          <w:sz w:val="28"/>
        </w:rPr>
        <w:t xml:space="preserve">
      1. Созақ ауданының елді мекендерінде салық салу объектісінің орналасуын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"Созақ ауданы әкімдігінің экономика және қаржы бөлімі"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орыс және қазақ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2025 жылғы "26" қарашадағы</w:t>
            </w:r>
            <w:r>
              <w:br/>
            </w:r>
            <w:r>
              <w:rPr>
                <w:rFonts w:ascii="Times New Roman"/>
                <w:b w:val="false"/>
                <w:i w:val="false"/>
                <w:color w:val="000000"/>
                <w:sz w:val="20"/>
              </w:rPr>
              <w:t>№343 қаулысына қосымша</w:t>
            </w:r>
          </w:p>
        </w:tc>
      </w:tr>
    </w:tbl>
    <w:p>
      <w:pPr>
        <w:spacing w:after="0"/>
        <w:ind w:left="0"/>
        <w:jc w:val="left"/>
      </w:pPr>
      <w:r>
        <w:rPr>
          <w:rFonts w:ascii="Times New Roman"/>
          <w:b/>
          <w:i w:val="false"/>
          <w:color w:val="000000"/>
        </w:rPr>
        <w:t xml:space="preserve"> Созақ ауданының елді мекендерінде салық салу объектісінің орналасуын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Шолаққорған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Ы.Жаукебаев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Қозымолдақ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Тайқоңыр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