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9ae6" w14:textId="e8c9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әкімдігінің 2025 жылғы 10 ақпандағы № 39 қаулысы</w:t>
      </w:r>
    </w:p>
    <w:p>
      <w:pPr>
        <w:spacing w:after="0"/>
        <w:ind w:left="0"/>
        <w:jc w:val="both"/>
      </w:pPr>
      <w:bookmarkStart w:name="z1" w:id="0"/>
      <w:r>
        <w:rPr>
          <w:rFonts w:ascii="Times New Roman"/>
          <w:b w:val="false"/>
          <w:i w:val="false"/>
          <w:color w:val="000000"/>
          <w:sz w:val="28"/>
        </w:rPr>
        <w:t xml:space="preserve">
      Қазақстан Руеспубликасы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мақта агро өнеркәсіптік кешені" жауапкершілігі шектеулі серіктестігіне электр желісі және де басқа инженерлік желілер тарту және пайдалану мақсатында қосымша тіркелген сызбаға сәйкес, Отырар ауданыны бойынша алаңы 0,0053 гектар жер учаскесіне 10 (он) жылға 2035 жылдың ақпан айына дейін қауымдық сервитут белгіленсін.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r>
              <w:br/>
            </w:r>
            <w:r>
              <w:rPr>
                <w:rFonts w:ascii="Times New Roman"/>
                <w:b w:val="false"/>
                <w:i w:val="false"/>
                <w:color w:val="000000"/>
                <w:sz w:val="20"/>
              </w:rPr>
              <w:t xml:space="preserve">№ 39 қаулыға қосымша </w:t>
            </w:r>
          </w:p>
        </w:tc>
      </w:tr>
    </w:tbl>
    <w:p>
      <w:pPr>
        <w:spacing w:after="0"/>
        <w:ind w:left="0"/>
        <w:jc w:val="left"/>
      </w:pPr>
      <w:r>
        <w:rPr>
          <w:rFonts w:ascii="Times New Roman"/>
          <w:b/>
          <w:i w:val="false"/>
          <w:color w:val="000000"/>
        </w:rPr>
        <w:t xml:space="preserve"> Қауымдық сервитут белгіленетін жер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"Шәдікер"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19-294-019-157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орман және жануарлар дүниесін қорғау жөніндегі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