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1c0e" w14:textId="92a1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"Транснефть-Урал" акционерлік қоғамына шектеулі нысаналы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2025 жылғы 11 сәуірдегі № 87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69 бабының 4 тармағы </w:t>
      </w:r>
      <w:r>
        <w:rPr>
          <w:rFonts w:ascii="Times New Roman"/>
          <w:b w:val="false"/>
          <w:i w:val="false"/>
          <w:color w:val="000000"/>
          <w:sz w:val="28"/>
        </w:rPr>
        <w:t>2-1) тармақшасына</w:t>
      </w:r>
      <w:r>
        <w:rPr>
          <w:rFonts w:ascii="Times New Roman"/>
          <w:b w:val="false"/>
          <w:i w:val="false"/>
          <w:color w:val="000000"/>
          <w:sz w:val="28"/>
        </w:rPr>
        <w:t>, "Қазақстан Республикасындағы мемлекеттік басқару және өзін-өзі басқару туралы" Қазақстан Республикасы Заңының 31 бабының 10) тармақшасына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"Транснефть-Урал" акционерлік қоғамына, меншiк иелерi мен жер пайдаланушылардан жер учаскелерін алып қоймастан, Солтүстік Қазақстан облысы Қызылжар ауданы Петерфельд ауылдық округінде уақытша топырақ сарайы мен топырақты сақтау үшін қосымшаға сәйкес жалпы көлемі 0,2696 гектар жер учаскесіне 3 жыл мерзімге шектеулі нысаналы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Жер учаскесі бөлінетін болып табылады. Жер учаскесі "КазТрансОйл" АҚ "Түймазы-Омбы-Новосібір-2" ("ТОН-2" ММҚ) ММҚ сервитутты, "Транснефть-Урал" АҚ "Уфа-Омск", "Уфа-Петропавловск" ММӨҚ қорғау аймағын, "КазТрансОйл" АҚ "Түймазы-Омбы-Новосібір-2" ("ТОН-2" ММҚ) ММҚ қорғау аймағын кесіп өтеді.</w:t>
      </w:r>
    </w:p>
    <w:bookmarkEnd w:id="2"/>
    <w:bookmarkStart w:name="z7" w:id="3"/>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ресми жарияланғаннан кейін осы қаулыны Солтүстік Қазақстан облысы Қызылжар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сәуірдегі №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8"/>
    <w:p>
      <w:pPr>
        <w:spacing w:after="0"/>
        <w:ind w:left="0"/>
        <w:jc w:val="left"/>
      </w:pPr>
      <w:r>
        <w:rPr>
          <w:rFonts w:ascii="Times New Roman"/>
          <w:b/>
          <w:i w:val="false"/>
          <w:color w:val="000000"/>
        </w:rPr>
        <w:t xml:space="preserve"> "Транснефть-Урал" акционерлік қоғамына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Солтүстік Қазақстан облысы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Қызылжар ауданы</w:t>
            </w:r>
          </w:p>
          <w:p>
            <w:pPr>
              <w:spacing w:after="20"/>
              <w:ind w:left="20"/>
              <w:jc w:val="both"/>
            </w:pPr>
            <w:r>
              <w:rPr>
                <w:rFonts w:ascii="Times New Roman"/>
                <w:b w:val="false"/>
                <w:i w:val="false"/>
                <w:color w:val="000000"/>
                <w:sz w:val="20"/>
              </w:rPr>
              <w:t>
Петерфельд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15-220-005-096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"Петро-Север"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