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7051" w14:textId="71d7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маусымдағы № 58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 қызметкерлерінің нақты іс-қимыл тәртібі бар қызметтер көрсетудің үлгілік регламенттерін бекіту туралы" Қазақстан Республикасы Ұлттық экономика министрінің 2021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22039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9"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жариялағаннан кейін Қазақстан Республикасы Ұлттық экономика министрлігінің интернет-ресурсында орналастыру үшін жіберуді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Көлік министрлігі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Өнеркәсіп және құрылыс</w:t>
      </w:r>
    </w:p>
    <w:bookmarkEnd w:id="10"/>
    <w:bookmarkStart w:name="z19" w:id="11"/>
    <w:p>
      <w:pPr>
        <w:spacing w:after="0"/>
        <w:ind w:left="0"/>
        <w:jc w:val="both"/>
      </w:pPr>
      <w:r>
        <w:rPr>
          <w:rFonts w:ascii="Times New Roman"/>
          <w:b w:val="false"/>
          <w:i w:val="false"/>
          <w:color w:val="000000"/>
          <w:sz w:val="28"/>
        </w:rPr>
        <w:t>
      министрлігі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1" w:id="12"/>
    <w:p>
      <w:pPr>
        <w:spacing w:after="0"/>
        <w:ind w:left="0"/>
        <w:jc w:val="both"/>
      </w:pPr>
      <w:r>
        <w:rPr>
          <w:rFonts w:ascii="Times New Roman"/>
          <w:b w:val="false"/>
          <w:i w:val="false"/>
          <w:color w:val="000000"/>
          <w:sz w:val="28"/>
        </w:rPr>
        <w:t xml:space="preserve">
      Қазақстан Республикасының </w:t>
      </w:r>
    </w:p>
    <w:bookmarkEnd w:id="12"/>
    <w:bookmarkStart w:name="z22" w:id="13"/>
    <w:p>
      <w:pPr>
        <w:spacing w:after="0"/>
        <w:ind w:left="0"/>
        <w:jc w:val="both"/>
      </w:pPr>
      <w:r>
        <w:rPr>
          <w:rFonts w:ascii="Times New Roman"/>
          <w:b w:val="false"/>
          <w:i w:val="false"/>
          <w:color w:val="000000"/>
          <w:sz w:val="28"/>
        </w:rPr>
        <w:t>
      Су ресурстары және ирригация</w:t>
      </w:r>
    </w:p>
    <w:bookmarkEnd w:id="13"/>
    <w:bookmarkStart w:name="z23" w:id="14"/>
    <w:p>
      <w:pPr>
        <w:spacing w:after="0"/>
        <w:ind w:left="0"/>
        <w:jc w:val="both"/>
      </w:pPr>
      <w:r>
        <w:rPr>
          <w:rFonts w:ascii="Times New Roman"/>
          <w:b w:val="false"/>
          <w:i w:val="false"/>
          <w:color w:val="000000"/>
          <w:sz w:val="28"/>
        </w:rPr>
        <w:t>
      министрлігі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Энергетика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26 маусымдағы</w:t>
            </w:r>
            <w:r>
              <w:br/>
            </w:r>
            <w:r>
              <w:rPr>
                <w:rFonts w:ascii="Times New Roman"/>
                <w:b w:val="false"/>
                <w:i w:val="false"/>
                <w:color w:val="000000"/>
                <w:sz w:val="20"/>
              </w:rPr>
              <w:t>№ 58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9-қосымша</w:t>
            </w:r>
          </w:p>
        </w:tc>
      </w:tr>
    </w:tbl>
    <w:bookmarkStart w:name="z28" w:id="17"/>
    <w:p>
      <w:pPr>
        <w:spacing w:after="0"/>
        <w:ind w:left="0"/>
        <w:jc w:val="left"/>
      </w:pPr>
      <w:r>
        <w:rPr>
          <w:rFonts w:ascii="Times New Roman"/>
          <w:b/>
          <w:i w:val="false"/>
          <w:color w:val="000000"/>
        </w:rPr>
        <w:t xml:space="preserve">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w:t>
      </w:r>
    </w:p>
    <w:bookmarkEnd w:id="17"/>
    <w:bookmarkStart w:name="z29" w:id="18"/>
    <w:p>
      <w:pPr>
        <w:spacing w:after="0"/>
        <w:ind w:left="0"/>
        <w:jc w:val="left"/>
      </w:pPr>
      <w:r>
        <w:rPr>
          <w:rFonts w:ascii="Times New Roman"/>
          <w:b/>
          <w:i w:val="false"/>
          <w:color w:val="000000"/>
        </w:rPr>
        <w:t xml:space="preserve"> 1-тарау. Жалпы ережелер</w:t>
      </w:r>
    </w:p>
    <w:bookmarkEnd w:id="18"/>
    <w:bookmarkStart w:name="z30" w:id="19"/>
    <w:p>
      <w:pPr>
        <w:spacing w:after="0"/>
        <w:ind w:left="0"/>
        <w:jc w:val="both"/>
      </w:pPr>
      <w:r>
        <w:rPr>
          <w:rFonts w:ascii="Times New Roman"/>
          <w:b w:val="false"/>
          <w:i w:val="false"/>
          <w:color w:val="000000"/>
          <w:sz w:val="28"/>
        </w:rPr>
        <w:t>
      1. Осы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19"/>
    <w:bookmarkStart w:name="z31" w:id="20"/>
    <w:p>
      <w:pPr>
        <w:spacing w:after="0"/>
        <w:ind w:left="0"/>
        <w:jc w:val="both"/>
      </w:pPr>
      <w:r>
        <w:rPr>
          <w:rFonts w:ascii="Times New Roman"/>
          <w:b w:val="false"/>
          <w:i w:val="false"/>
          <w:color w:val="000000"/>
          <w:sz w:val="28"/>
        </w:rPr>
        <w:t>
      2. Осы Үлгілік регламентте мынадай ұғымдар пайдаланылады:</w:t>
      </w:r>
    </w:p>
    <w:bookmarkEnd w:id="20"/>
    <w:bookmarkStart w:name="z32" w:id="21"/>
    <w:p>
      <w:pPr>
        <w:spacing w:after="0"/>
        <w:ind w:left="0"/>
        <w:jc w:val="both"/>
      </w:pPr>
      <w:r>
        <w:rPr>
          <w:rFonts w:ascii="Times New Roman"/>
          <w:b w:val="false"/>
          <w:i w:val="false"/>
          <w:color w:val="000000"/>
          <w:sz w:val="28"/>
        </w:rPr>
        <w:t xml:space="preserve">
      1) мемлекеттік-жекешелік әріптестік субъектілері (табиғи монополиялар субъектілері) – мемлекеттік әріптес және жеке әріптес, сондай-ақ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мемлекеттік-жекешелік әріптестік жобасын іске асыруға қатысатын өзге де тұлғалар;</w:t>
      </w:r>
    </w:p>
    <w:bookmarkEnd w:id="21"/>
    <w:bookmarkStart w:name="z33" w:id="22"/>
    <w:p>
      <w:pPr>
        <w:spacing w:after="0"/>
        <w:ind w:left="0"/>
        <w:jc w:val="both"/>
      </w:pPr>
      <w:r>
        <w:rPr>
          <w:rFonts w:ascii="Times New Roman"/>
          <w:b w:val="false"/>
          <w:i w:val="false"/>
          <w:color w:val="000000"/>
          <w:sz w:val="28"/>
        </w:rPr>
        <w:t>
      2) теміржол көлігіндегі тасымалдаушы (бұдан әрі – тасымалдаушы) – жылжымалы құраммен тасымалдауды жүзеге асыратын және тасымалдау құжаттарында көрсетілген тасымалдаушы;</w:t>
      </w:r>
    </w:p>
    <w:bookmarkEnd w:id="22"/>
    <w:bookmarkStart w:name="z34" w:id="23"/>
    <w:p>
      <w:pPr>
        <w:spacing w:after="0"/>
        <w:ind w:left="0"/>
        <w:jc w:val="both"/>
      </w:pPr>
      <w:r>
        <w:rPr>
          <w:rFonts w:ascii="Times New Roman"/>
          <w:b w:val="false"/>
          <w:i w:val="false"/>
          <w:color w:val="000000"/>
          <w:sz w:val="28"/>
        </w:rPr>
        <w:t>
      3) уәкілетті органның ведомствосы – Қазақстан Республикасы Ұлттық экономика министрлігінің Табиғи монополияларды ретттеу комитеті.</w:t>
      </w:r>
    </w:p>
    <w:bookmarkEnd w:id="23"/>
    <w:bookmarkStart w:name="z35" w:id="24"/>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теміржол көлігі туралы заңнамаларына сәйкес қолданылады.</w:t>
      </w:r>
    </w:p>
    <w:bookmarkEnd w:id="24"/>
    <w:bookmarkStart w:name="z36" w:id="25"/>
    <w:p>
      <w:pPr>
        <w:spacing w:after="0"/>
        <w:ind w:left="0"/>
        <w:jc w:val="both"/>
      </w:pPr>
      <w:r>
        <w:rPr>
          <w:rFonts w:ascii="Times New Roman"/>
          <w:b w:val="false"/>
          <w:i w:val="false"/>
          <w:color w:val="000000"/>
          <w:sz w:val="28"/>
        </w:rPr>
        <w:t>
      3. Осы Үлгілік регламент бәсекелес теміржол болмаған кезде мемлекеттік-жекешелік әріптестік шарттары бойынша теміржол көлігі объектілері бар теміржолдар қызметтерін көрсеткен кезде мемлекеттік-жекешелік әріптестік субъектілерімен тасымалдаушылармен жұмыс істеу қағидатын айқындайтын құжат болып табылады.</w:t>
      </w:r>
    </w:p>
    <w:bookmarkEnd w:id="25"/>
    <w:bookmarkStart w:name="z37" w:id="26"/>
    <w:p>
      <w:pPr>
        <w:spacing w:after="0"/>
        <w:ind w:left="0"/>
        <w:jc w:val="both"/>
      </w:pPr>
      <w:r>
        <w:rPr>
          <w:rFonts w:ascii="Times New Roman"/>
          <w:b w:val="false"/>
          <w:i w:val="false"/>
          <w:color w:val="000000"/>
          <w:sz w:val="28"/>
        </w:rPr>
        <w:t>
      4. Тасымалдаушылармен өзара іс-қимыл кезінде мемлекеттік-жекешелік әріптестік субъектілері:</w:t>
      </w:r>
    </w:p>
    <w:bookmarkEnd w:id="26"/>
    <w:bookmarkStart w:name="z38" w:id="27"/>
    <w:p>
      <w:pPr>
        <w:spacing w:after="0"/>
        <w:ind w:left="0"/>
        <w:jc w:val="both"/>
      </w:pPr>
      <w:r>
        <w:rPr>
          <w:rFonts w:ascii="Times New Roman"/>
          <w:b w:val="false"/>
          <w:i w:val="false"/>
          <w:color w:val="000000"/>
          <w:sz w:val="28"/>
        </w:rPr>
        <w:t xml:space="preserve">
      1)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бекітілген Табиғи монополиялар субъектілерінің қызметін жүзеге асыру қағидаларына сәйкес тасымалдаушыларға бәсекелес теміржол болмаған кезде мемлекеттік-жекешелік әріптестік шарттары бойынша теміржол көлігінің объектілері бар теміржолдар қызметтеріне қол жеткізудің тең жағдайларын ұсынады;</w:t>
      </w:r>
    </w:p>
    <w:bookmarkEnd w:id="27"/>
    <w:bookmarkStart w:name="z39" w:id="2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 техникалық пайдалану қағидаларына (Нормативтік құқықтық актілерді мемлекеттік тіркеу тізілімінде № 11897 болып тіркелген) сәйкес тасымалдау қауіпсіздігін қамтамасыз ету мақсатында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 алу шеңберінде магистральдық теміржол желісін пайдаланудың қағидалары мен технологиялық нормаларын сақтау тұрғысынан тасымалдаушының іс-қимылын есепке алуды және бақылауды жүргізеді;</w:t>
      </w:r>
    </w:p>
    <w:bookmarkEnd w:id="28"/>
    <w:bookmarkStart w:name="z40" w:id="29"/>
    <w:p>
      <w:pPr>
        <w:spacing w:after="0"/>
        <w:ind w:left="0"/>
        <w:jc w:val="both"/>
      </w:pPr>
      <w:r>
        <w:rPr>
          <w:rFonts w:ascii="Times New Roman"/>
          <w:b w:val="false"/>
          <w:i w:val="false"/>
          <w:color w:val="000000"/>
          <w:sz w:val="28"/>
        </w:rPr>
        <w:t>
      3) бәсекелес теміржол болмаған кезде мемлекеттік-жекешелік әріптестік шарттары бойынша теміржол көлігінің объектілері бар теміржолдардың объектілерін белгіленген жылдамдықтармен поездарды қауіпсіз өткізуді қамтамасыз ететін жағдайда ұстауды қамтамасыз етеді;</w:t>
      </w:r>
    </w:p>
    <w:bookmarkEnd w:id="29"/>
    <w:bookmarkStart w:name="z41" w:id="30"/>
    <w:p>
      <w:pPr>
        <w:spacing w:after="0"/>
        <w:ind w:left="0"/>
        <w:jc w:val="both"/>
      </w:pPr>
      <w:r>
        <w:rPr>
          <w:rFonts w:ascii="Times New Roman"/>
          <w:b w:val="false"/>
          <w:i w:val="false"/>
          <w:color w:val="000000"/>
          <w:sz w:val="28"/>
        </w:rPr>
        <w:t>
      4) поездар қозғалысының графигін, технологиялық нормаларды, техникалық-өкімдік актілерді, станциялардың технологиялық процестерін және станциялар мен кірме жолдар жұмысының бірыңғай технологиялық процестерін сақтайды;</w:t>
      </w:r>
    </w:p>
    <w:bookmarkEnd w:id="30"/>
    <w:bookmarkStart w:name="z42" w:id="31"/>
    <w:p>
      <w:pPr>
        <w:spacing w:after="0"/>
        <w:ind w:left="0"/>
        <w:jc w:val="both"/>
      </w:pPr>
      <w:r>
        <w:rPr>
          <w:rFonts w:ascii="Times New Roman"/>
          <w:b w:val="false"/>
          <w:i w:val="false"/>
          <w:color w:val="000000"/>
          <w:sz w:val="28"/>
        </w:rPr>
        <w:t>
      5) магистральдық теміржол желісінің техникалық және технологиялық мүмкіндіктерін ескере отырып, тасымалдаушымен келісілген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 көлемінің орындалуын қамтамасыз етеді;</w:t>
      </w:r>
    </w:p>
    <w:bookmarkEnd w:id="31"/>
    <w:bookmarkStart w:name="z43" w:id="32"/>
    <w:p>
      <w:pPr>
        <w:spacing w:after="0"/>
        <w:ind w:left="0"/>
        <w:jc w:val="both"/>
      </w:pPr>
      <w:r>
        <w:rPr>
          <w:rFonts w:ascii="Times New Roman"/>
          <w:b w:val="false"/>
          <w:i w:val="false"/>
          <w:color w:val="000000"/>
          <w:sz w:val="28"/>
        </w:rPr>
        <w:t>
      6) шартта көзделген мерзімдер мен шарттарға сәйкес бәсекелес теміржол болмаған кезде мемлекеттік-жекешелік әріптестік шарттары бойынша теміржол көлігінің объектілері бар теміржолдар қызметтерін көрсетеді;</w:t>
      </w:r>
    </w:p>
    <w:bookmarkEnd w:id="32"/>
    <w:bookmarkStart w:name="z44" w:id="33"/>
    <w:p>
      <w:pPr>
        <w:spacing w:after="0"/>
        <w:ind w:left="0"/>
        <w:jc w:val="both"/>
      </w:pPr>
      <w:r>
        <w:rPr>
          <w:rFonts w:ascii="Times New Roman"/>
          <w:b w:val="false"/>
          <w:i w:val="false"/>
          <w:color w:val="000000"/>
          <w:sz w:val="28"/>
        </w:rPr>
        <w:t>
      7) қызметтерді көрсету кезінде тасымалдаушының диспетчерлік қызметіне тасымалдау процесі мен вагон ағындарын ұйымдастыру, жоспарлау және жүзеге асыру, локомотивтер мен вагондардың айналымын реттеу, тасымалдаушы поездарының қозғалысын бақылау, қозғалыс графигін орындау үшін қажетті ақпаратты беруді жүзеге асырады және тасымалдаушының диспетчерлік қызметінен тиісті ақпарат алады;</w:t>
      </w:r>
    </w:p>
    <w:bookmarkEnd w:id="33"/>
    <w:bookmarkStart w:name="z45" w:id="34"/>
    <w:p>
      <w:pPr>
        <w:spacing w:after="0"/>
        <w:ind w:left="0"/>
        <w:jc w:val="both"/>
      </w:pPr>
      <w:r>
        <w:rPr>
          <w:rFonts w:ascii="Times New Roman"/>
          <w:b w:val="false"/>
          <w:i w:val="false"/>
          <w:color w:val="000000"/>
          <w:sz w:val="28"/>
        </w:rPr>
        <w:t>
      8) қауіпсіздік және технологиялық нормалар талаптарына, сондай-ақ заңнамалық тәртіппен белгіленген көрсетілетін қызметтердің сапасына қойылатын талаптарға сәйкес белгіленген сападағы бәсекелес теміржол болмаған кезде мемлекеттік-жекешелік әріптестік шарттары бойынша теміржол көлігінің объектілері бар теміржолдарда қызметтер көрсетуді қамтамасыз етеді;</w:t>
      </w:r>
    </w:p>
    <w:bookmarkEnd w:id="34"/>
    <w:bookmarkStart w:name="z46" w:id="35"/>
    <w:p>
      <w:pPr>
        <w:spacing w:after="0"/>
        <w:ind w:left="0"/>
        <w:jc w:val="both"/>
      </w:pPr>
      <w:r>
        <w:rPr>
          <w:rFonts w:ascii="Times New Roman"/>
          <w:b w:val="false"/>
          <w:i w:val="false"/>
          <w:color w:val="000000"/>
          <w:sz w:val="28"/>
        </w:rPr>
        <w:t>
      9) бәсекелес теміржол болмаған кезде мемлекеттік-жекешелік әріптестік шарттары бойынша теміржол көлігінің объектілері бар теміржолдардың объектілерін белгіленген жылдамдықтармен поездарды қауіпсіз өткізуді қамтамасыз ететін жағдайда ұстауды қамтамасыз етеді;</w:t>
      </w:r>
    </w:p>
    <w:bookmarkEnd w:id="35"/>
    <w:bookmarkStart w:name="z47" w:id="36"/>
    <w:p>
      <w:pPr>
        <w:spacing w:after="0"/>
        <w:ind w:left="0"/>
        <w:jc w:val="both"/>
      </w:pPr>
      <w:r>
        <w:rPr>
          <w:rFonts w:ascii="Times New Roman"/>
          <w:b w:val="false"/>
          <w:i w:val="false"/>
          <w:color w:val="000000"/>
          <w:sz w:val="28"/>
        </w:rPr>
        <w:t>
      10) бәсекелес теміржол болмаған кезде мемлекеттік-жекешелік әріптестік шарттары бойынша теміржол көлігінің объектілері бар теміржолдардың Қазақстан Республикасының теміржолдарын техникалық пайдалану қағидаларының және құрылыс нормаларының талаптарына сәйкестігін қамтамасыз етеді;</w:t>
      </w:r>
    </w:p>
    <w:bookmarkEnd w:id="36"/>
    <w:bookmarkStart w:name="z48" w:id="37"/>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міндетін атқарушының 2015 жылғы 27 наурыздағы № 366 бұйрығымен бекітілген Магистральдық теміржол желісін пайдалану </w:t>
      </w:r>
      <w:r>
        <w:rPr>
          <w:rFonts w:ascii="Times New Roman"/>
          <w:b w:val="false"/>
          <w:i w:val="false"/>
          <w:color w:val="000000"/>
          <w:sz w:val="28"/>
        </w:rPr>
        <w:t>қағидаларының</w:t>
      </w:r>
      <w:r>
        <w:rPr>
          <w:rFonts w:ascii="Times New Roman"/>
          <w:b w:val="false"/>
          <w:i w:val="false"/>
          <w:color w:val="000000"/>
          <w:sz w:val="28"/>
        </w:rPr>
        <w:t xml:space="preserve"> (бұдан әрі – Магистральдық теміржол желісін пайдалану қағидалары) (Қазақстан Республикасының нормативтік құқықтық актілерін мемлекеттік тіркеу тізілімінде № 11257 болып тіркелген), Қазақстан Республикасы Инвестициялар және даму министрінің 2015 жылғы 30 сәуірдегі № 544 бұйрығымен бекітілген Теміржол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11897 болып тіркелген), Қазақстан Республикасы Көлік және коммуникация министрінің 2011 жылғы 18 сәуірдегі № 209 бұйрығымен бекітілген Темір жол көлігіндегі сигнализация туралы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6954 болып тіркелген), Қазақстан Республикасы Көлік және коммуникация министрінің 2011 жылғы 19 мамырдағы № 291 бұйрығымен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7021 болып тіркелген) талаптарын орындайды;</w:t>
      </w:r>
    </w:p>
    <w:bookmarkEnd w:id="37"/>
    <w:bookmarkStart w:name="z49" w:id="38"/>
    <w:p>
      <w:pPr>
        <w:spacing w:after="0"/>
        <w:ind w:left="0"/>
        <w:jc w:val="both"/>
      </w:pPr>
      <w:r>
        <w:rPr>
          <w:rFonts w:ascii="Times New Roman"/>
          <w:b w:val="false"/>
          <w:i w:val="false"/>
          <w:color w:val="000000"/>
          <w:sz w:val="28"/>
        </w:rPr>
        <w:t>
      12) Қазақстан Республикасының табиғи монополиялар туралы заңнамасында белгіленген мерзімдерде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қызметтеріне тарифтердің (бағалардың, алымдар мөлшерлемелерінің) өзгеруі туралы тасымалдаушыны хабардар етеді;</w:t>
      </w:r>
    </w:p>
    <w:bookmarkEnd w:id="38"/>
    <w:bookmarkStart w:name="z50" w:id="39"/>
    <w:p>
      <w:pPr>
        <w:spacing w:after="0"/>
        <w:ind w:left="0"/>
        <w:jc w:val="both"/>
      </w:pPr>
      <w:r>
        <w:rPr>
          <w:rFonts w:ascii="Times New Roman"/>
          <w:b w:val="false"/>
          <w:i w:val="false"/>
          <w:color w:val="000000"/>
          <w:sz w:val="28"/>
        </w:rPr>
        <w:t>
      13) магистральдық теміржол желісіне теміржол көлігі саласындағы уәкілетті орган белгілеген талаптарға сәйкес келмейтін жылжымалы құрамды жібермейді;</w:t>
      </w:r>
    </w:p>
    <w:bookmarkEnd w:id="39"/>
    <w:bookmarkStart w:name="z51" w:id="40"/>
    <w:p>
      <w:pPr>
        <w:spacing w:after="0"/>
        <w:ind w:left="0"/>
        <w:jc w:val="both"/>
      </w:pPr>
      <w:r>
        <w:rPr>
          <w:rFonts w:ascii="Times New Roman"/>
          <w:b w:val="false"/>
          <w:i w:val="false"/>
          <w:color w:val="000000"/>
          <w:sz w:val="28"/>
        </w:rPr>
        <w:t>
      14) жүру жолында тасымалдаушының жылжымалы құрамының темір жол көлігі саласындағы уәкілетті орган бекіткен жүктің сақталуының техникалық және технологиялық талаптарына сәйкессіздігі анықталған кезде тасымалдаушының жылжымалы құрамының қозғалысын тоқтатады;</w:t>
      </w:r>
    </w:p>
    <w:bookmarkEnd w:id="40"/>
    <w:bookmarkStart w:name="z52" w:id="41"/>
    <w:p>
      <w:pPr>
        <w:spacing w:after="0"/>
        <w:ind w:left="0"/>
        <w:jc w:val="both"/>
      </w:pPr>
      <w:r>
        <w:rPr>
          <w:rFonts w:ascii="Times New Roman"/>
          <w:b w:val="false"/>
          <w:i w:val="false"/>
          <w:color w:val="000000"/>
          <w:sz w:val="28"/>
        </w:rPr>
        <w:t xml:space="preserve">
      15) жылжымалы құрамға қызмет көрсететін персоналдың Қазақстан Республикасы Көлік және коммуникация министрінің міндетін атқарушының 2010 жылғы 20 қыркүйектегі № 424 бұйрығымен бекітілген Темір жол көлігі қызметкерлері лауазымдарының (кәсіптерінің) тізбесін және оларға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6581 болып тіркелген) сәйкес біліктілік талаптарына сәйкес келмеуі анықталған кезде тасымалдаушы персоналын тасымалдау процесіне жібермейді;</w:t>
      </w:r>
    </w:p>
    <w:bookmarkEnd w:id="41"/>
    <w:bookmarkStart w:name="z53" w:id="42"/>
    <w:p>
      <w:pPr>
        <w:spacing w:after="0"/>
        <w:ind w:left="0"/>
        <w:jc w:val="both"/>
      </w:pPr>
      <w:r>
        <w:rPr>
          <w:rFonts w:ascii="Times New Roman"/>
          <w:b w:val="false"/>
          <w:i w:val="false"/>
          <w:color w:val="000000"/>
          <w:sz w:val="28"/>
        </w:rPr>
        <w:t>
      16) тасымалдаушылар өтінімін беру кезектілігін ескере отырып, тасымалдаушының өтінімі негізінде поездар қозғалысының графигін әзірлейді және бекітеді;</w:t>
      </w:r>
    </w:p>
    <w:bookmarkEnd w:id="42"/>
    <w:bookmarkStart w:name="z54" w:id="43"/>
    <w:p>
      <w:pPr>
        <w:spacing w:after="0"/>
        <w:ind w:left="0"/>
        <w:jc w:val="both"/>
      </w:pPr>
      <w:r>
        <w:rPr>
          <w:rFonts w:ascii="Times New Roman"/>
          <w:b w:val="false"/>
          <w:i w:val="false"/>
          <w:color w:val="000000"/>
          <w:sz w:val="28"/>
        </w:rPr>
        <w:t>
      17) бекітілген қозғалыс графигіне, қалыптастыру жоспарына және белгіленген технологиялық нормаларға сәйкес техникалық және технологиялық мүмкіндіктерді келісуді қоса алғанда, поездар қозғалысын орталықтандырылған басқаруды жүзеге асырады;</w:t>
      </w:r>
    </w:p>
    <w:bookmarkEnd w:id="43"/>
    <w:bookmarkStart w:name="z55" w:id="44"/>
    <w:p>
      <w:pPr>
        <w:spacing w:after="0"/>
        <w:ind w:left="0"/>
        <w:jc w:val="both"/>
      </w:pPr>
      <w:r>
        <w:rPr>
          <w:rFonts w:ascii="Times New Roman"/>
          <w:b w:val="false"/>
          <w:i w:val="false"/>
          <w:color w:val="000000"/>
          <w:sz w:val="28"/>
        </w:rPr>
        <w:t>
      18) магистральдық теміржол желісінің ақаусыз үздіксіз жұмыс істеуін қамтамасыз етеді.</w:t>
      </w:r>
    </w:p>
    <w:bookmarkEnd w:id="44"/>
    <w:bookmarkStart w:name="z56" w:id="45"/>
    <w:p>
      <w:pPr>
        <w:spacing w:after="0"/>
        <w:ind w:left="0"/>
        <w:jc w:val="left"/>
      </w:pPr>
      <w:r>
        <w:rPr>
          <w:rFonts w:ascii="Times New Roman"/>
          <w:b/>
          <w:i w:val="false"/>
          <w:color w:val="000000"/>
        </w:rPr>
        <w:t xml:space="preserve"> 2-тарау.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w:t>
      </w:r>
    </w:p>
    <w:bookmarkEnd w:id="45"/>
    <w:bookmarkStart w:name="z57" w:id="46"/>
    <w:p>
      <w:pPr>
        <w:spacing w:after="0"/>
        <w:ind w:left="0"/>
        <w:jc w:val="left"/>
      </w:pPr>
      <w:r>
        <w:rPr>
          <w:rFonts w:ascii="Times New Roman"/>
          <w:b/>
          <w:i w:val="false"/>
          <w:color w:val="000000"/>
        </w:rPr>
        <w:t xml:space="preserve"> 1-параграф.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w:t>
      </w:r>
    </w:p>
    <w:bookmarkEnd w:id="46"/>
    <w:bookmarkStart w:name="z58" w:id="47"/>
    <w:p>
      <w:pPr>
        <w:spacing w:after="0"/>
        <w:ind w:left="0"/>
        <w:jc w:val="both"/>
      </w:pPr>
      <w:r>
        <w:rPr>
          <w:rFonts w:ascii="Times New Roman"/>
          <w:b w:val="false"/>
          <w:i w:val="false"/>
          <w:color w:val="000000"/>
          <w:sz w:val="28"/>
        </w:rPr>
        <w:t>
      5.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 үшін мемлекеттік-жекешелік әріптестік субъектілерге магистральдық теміржол желісін пайдалану қағидаларына сәйкес белгіленген мерзімде нысан бойынша өтінімді және құжаттарды жолдайды.</w:t>
      </w:r>
    </w:p>
    <w:bookmarkEnd w:id="47"/>
    <w:bookmarkStart w:name="z59" w:id="48"/>
    <w:p>
      <w:pPr>
        <w:spacing w:after="0"/>
        <w:ind w:left="0"/>
        <w:jc w:val="both"/>
      </w:pPr>
      <w:r>
        <w:rPr>
          <w:rFonts w:ascii="Times New Roman"/>
          <w:b w:val="false"/>
          <w:i w:val="false"/>
          <w:color w:val="000000"/>
          <w:sz w:val="28"/>
        </w:rPr>
        <w:t>
      6.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 мынадай кезеңдерді қамтиды:</w:t>
      </w:r>
    </w:p>
    <w:bookmarkEnd w:id="48"/>
    <w:bookmarkStart w:name="z60" w:id="49"/>
    <w:p>
      <w:pPr>
        <w:spacing w:after="0"/>
        <w:ind w:left="0"/>
        <w:jc w:val="both"/>
      </w:pPr>
      <w:r>
        <w:rPr>
          <w:rFonts w:ascii="Times New Roman"/>
          <w:b w:val="false"/>
          <w:i w:val="false"/>
          <w:color w:val="000000"/>
          <w:sz w:val="28"/>
        </w:rPr>
        <w:t>
      1) мемлекеттік-жекешелік әріптестік субъектісі техникалық ерекшелікті әзірлеуі және жариялауы;</w:t>
      </w:r>
    </w:p>
    <w:bookmarkEnd w:id="49"/>
    <w:bookmarkStart w:name="z61" w:id="50"/>
    <w:p>
      <w:pPr>
        <w:spacing w:after="0"/>
        <w:ind w:left="0"/>
        <w:jc w:val="both"/>
      </w:pPr>
      <w:r>
        <w:rPr>
          <w:rFonts w:ascii="Times New Roman"/>
          <w:b w:val="false"/>
          <w:i w:val="false"/>
          <w:color w:val="000000"/>
          <w:sz w:val="28"/>
        </w:rPr>
        <w:t>
      2)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жеткізуге тасымалдаушының өтінім беруі;</w:t>
      </w:r>
    </w:p>
    <w:bookmarkEnd w:id="50"/>
    <w:bookmarkStart w:name="z62" w:id="51"/>
    <w:p>
      <w:pPr>
        <w:spacing w:after="0"/>
        <w:ind w:left="0"/>
        <w:jc w:val="both"/>
      </w:pPr>
      <w:r>
        <w:rPr>
          <w:rFonts w:ascii="Times New Roman"/>
          <w:b w:val="false"/>
          <w:i w:val="false"/>
          <w:color w:val="000000"/>
          <w:sz w:val="28"/>
        </w:rPr>
        <w:t>
      3) ұлттық инфрақұрылым операторының берілген өтінімді қарауы;</w:t>
      </w:r>
    </w:p>
    <w:bookmarkEnd w:id="51"/>
    <w:bookmarkStart w:name="z63" w:id="52"/>
    <w:p>
      <w:pPr>
        <w:spacing w:after="0"/>
        <w:ind w:left="0"/>
        <w:jc w:val="both"/>
      </w:pPr>
      <w:r>
        <w:rPr>
          <w:rFonts w:ascii="Times New Roman"/>
          <w:b w:val="false"/>
          <w:i w:val="false"/>
          <w:color w:val="000000"/>
          <w:sz w:val="28"/>
        </w:rPr>
        <w:t>
      4) поездардың қозғалыс графигін және қозғалыс кестесін бекіту;</w:t>
      </w:r>
    </w:p>
    <w:bookmarkEnd w:id="52"/>
    <w:bookmarkStart w:name="z64" w:id="53"/>
    <w:p>
      <w:pPr>
        <w:spacing w:after="0"/>
        <w:ind w:left="0"/>
        <w:jc w:val="both"/>
      </w:pPr>
      <w:r>
        <w:rPr>
          <w:rFonts w:ascii="Times New Roman"/>
          <w:b w:val="false"/>
          <w:i w:val="false"/>
          <w:color w:val="000000"/>
          <w:sz w:val="28"/>
        </w:rPr>
        <w:t>
      5) шарт жасасу.</w:t>
      </w:r>
    </w:p>
    <w:bookmarkEnd w:id="53"/>
    <w:bookmarkStart w:name="z65" w:id="54"/>
    <w:p>
      <w:pPr>
        <w:spacing w:after="0"/>
        <w:ind w:left="0"/>
        <w:jc w:val="both"/>
      </w:pPr>
      <w:r>
        <w:rPr>
          <w:rFonts w:ascii="Times New Roman"/>
          <w:b w:val="false"/>
          <w:i w:val="false"/>
          <w:color w:val="000000"/>
          <w:sz w:val="28"/>
        </w:rPr>
        <w:t>
      7. Поездар қозғалысының нормативтік графиктеріне сәйкес графиктің белгілі бір желілері бойынша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тасымалдаушы поездардың қозғалысы кестесі қолданылуының бір мерзімінен аспайтын мерзімге (1 жыл) береді.</w:t>
      </w:r>
    </w:p>
    <w:bookmarkEnd w:id="54"/>
    <w:bookmarkStart w:name="z66" w:id="55"/>
    <w:p>
      <w:pPr>
        <w:spacing w:after="0"/>
        <w:ind w:left="0"/>
        <w:jc w:val="both"/>
      </w:pPr>
      <w:r>
        <w:rPr>
          <w:rFonts w:ascii="Times New Roman"/>
          <w:b w:val="false"/>
          <w:i w:val="false"/>
          <w:color w:val="000000"/>
          <w:sz w:val="28"/>
        </w:rPr>
        <w:t>
      Поездар қозғалысының нормативтік графигінде көзделмеген қосымша тасымалдар бойынша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 қосымша өтінімдер негізінде тасымалдаушының әрбір өтініші бойынша Магистральдық теміржол желісін пайдалану қағидаларында белгіленген тәртіпте бәсекелес теміржол болмаған кезде мемлекеттік-жекешелік әріптестік шарттары бойынша теміржол көлігінің объектілері бар теміржолдар қызметтерін көрсетуге шарт болған кезде жүзеге асырылады.</w:t>
      </w:r>
    </w:p>
    <w:bookmarkEnd w:id="55"/>
    <w:bookmarkStart w:name="z67" w:id="56"/>
    <w:p>
      <w:pPr>
        <w:spacing w:after="0"/>
        <w:ind w:left="0"/>
        <w:jc w:val="left"/>
      </w:pPr>
      <w:r>
        <w:rPr>
          <w:rFonts w:ascii="Times New Roman"/>
          <w:b/>
          <w:i w:val="false"/>
          <w:color w:val="000000"/>
        </w:rPr>
        <w:t xml:space="preserve"> 2-параграф. Мемлекеттік-жекешелік әріптестік субъектісі тасымалдаушының өтінімін қарауы</w:t>
      </w:r>
    </w:p>
    <w:bookmarkEnd w:id="56"/>
    <w:bookmarkStart w:name="z68" w:id="57"/>
    <w:p>
      <w:pPr>
        <w:spacing w:after="0"/>
        <w:ind w:left="0"/>
        <w:jc w:val="both"/>
      </w:pPr>
      <w:r>
        <w:rPr>
          <w:rFonts w:ascii="Times New Roman"/>
          <w:b w:val="false"/>
          <w:i w:val="false"/>
          <w:color w:val="000000"/>
          <w:sz w:val="28"/>
        </w:rPr>
        <w:t>
      8. Тасымалдаушының мемлекеттік-жекешелік әріптестік субъектісіне бәсекелес теміржол болмаған кезде мемлекеттік-жекешелік әріптестік шарттары бойынша теміржол көлігінің объектілері бар теміржолдарды пайдалану құқығын алуға өтінім беруі, оны қарау және поездар қозғалысының графигіне енгізу Қазақстан Республикасының теміржол көлігі саласындағы заңнамасына сәйкес жүргізіледі.</w:t>
      </w:r>
    </w:p>
    <w:bookmarkEnd w:id="57"/>
    <w:bookmarkStart w:name="z69" w:id="58"/>
    <w:p>
      <w:pPr>
        <w:spacing w:after="0"/>
        <w:ind w:left="0"/>
        <w:jc w:val="both"/>
      </w:pPr>
      <w:r>
        <w:rPr>
          <w:rFonts w:ascii="Times New Roman"/>
          <w:b w:val="false"/>
          <w:i w:val="false"/>
          <w:color w:val="000000"/>
          <w:sz w:val="28"/>
        </w:rPr>
        <w:t>
      9. Мемлекеттік-жекешелік әріптестік субъектісі бекіткен тасымалдаушының поездар қозғалысының учаскелері бойынша қозғалыс графигінен үзінді-көшірме жасалатын шартқа қоса беріледі.</w:t>
      </w:r>
    </w:p>
    <w:bookmarkEnd w:id="58"/>
    <w:bookmarkStart w:name="z70" w:id="59"/>
    <w:p>
      <w:pPr>
        <w:spacing w:after="0"/>
        <w:ind w:left="0"/>
        <w:jc w:val="both"/>
      </w:pPr>
      <w:r>
        <w:rPr>
          <w:rFonts w:ascii="Times New Roman"/>
          <w:b w:val="false"/>
          <w:i w:val="false"/>
          <w:color w:val="000000"/>
          <w:sz w:val="28"/>
        </w:rPr>
        <w:t>
      10. Мемлекеттік-жекешелік әріптестік субъектісі белгіленген тәртіппен бекіткен поездар қозғалысы графигінің негізінде тасымалдаушы мемлекеттік-жекешелік әріптестік субъектісі тасымалдау мерзіміне дейін күнтізбелік он күн бұрын тасымалдарды жүзеге асыру кезінде бәсекелес теміржол болмаған кезде мемлекеттік-жекешелік әріптестік шарттары, теміржол көлігінің объектілері бар теміржолдар көрсетілетін қызметтерін пайдалануға арналған өтінімде көрсетілген поездар параметрлерінің өзгерістері туралы мәліметтерді қамтитын тасымалдау жоспарын ұсынады.</w:t>
      </w:r>
    </w:p>
    <w:bookmarkEnd w:id="59"/>
    <w:bookmarkStart w:name="z71" w:id="60"/>
    <w:p>
      <w:pPr>
        <w:spacing w:after="0"/>
        <w:ind w:left="0"/>
        <w:jc w:val="both"/>
      </w:pPr>
      <w:r>
        <w:rPr>
          <w:rFonts w:ascii="Times New Roman"/>
          <w:b w:val="false"/>
          <w:i w:val="false"/>
          <w:color w:val="000000"/>
          <w:sz w:val="28"/>
        </w:rPr>
        <w:t>
      Тасымалдау жоспарын беру нысаны мен тәсілі мемлекеттік-жекешелік әріптестік субъектісі мен тасымалдаушы арасында жасалған шартта айтылады.</w:t>
      </w:r>
    </w:p>
    <w:bookmarkEnd w:id="60"/>
    <w:bookmarkStart w:name="z72" w:id="61"/>
    <w:p>
      <w:pPr>
        <w:spacing w:after="0"/>
        <w:ind w:left="0"/>
        <w:jc w:val="both"/>
      </w:pPr>
      <w:r>
        <w:rPr>
          <w:rFonts w:ascii="Times New Roman"/>
          <w:b w:val="false"/>
          <w:i w:val="false"/>
          <w:color w:val="000000"/>
          <w:sz w:val="28"/>
        </w:rPr>
        <w:t>
      11. Мемлекеттік-жекешелік әріптестік субъектісі белгіленген тәртіппен бекіткен поездар қозғалысы графигінің негізінде тасымалдаушы тасымалдаушының тасымалдарының техникалық жоспарында көрсетілген тасымалдау мерзіміне дейін бір тәулік/сағат бұрын мемлекеттік-жекешелік әріптестік субъектісі поездың техникалық қарап-тексеруге берілген уақыты туралы хабардар етеді.</w:t>
      </w:r>
    </w:p>
    <w:bookmarkEnd w:id="61"/>
    <w:bookmarkStart w:name="z73" w:id="62"/>
    <w:p>
      <w:pPr>
        <w:spacing w:after="0"/>
        <w:ind w:left="0"/>
        <w:jc w:val="both"/>
      </w:pPr>
      <w:r>
        <w:rPr>
          <w:rFonts w:ascii="Times New Roman"/>
          <w:b w:val="false"/>
          <w:i w:val="false"/>
          <w:color w:val="000000"/>
          <w:sz w:val="28"/>
        </w:rPr>
        <w:t>
      Хабарламаның нысаны мен тәсілі мемлекеттік-жекешелік әріптестік субъектісі мен тасымалдаушы арасында жасалған шартта айтылады.</w:t>
      </w:r>
    </w:p>
    <w:bookmarkEnd w:id="62"/>
    <w:bookmarkStart w:name="z74" w:id="63"/>
    <w:p>
      <w:pPr>
        <w:spacing w:after="0"/>
        <w:ind w:left="0"/>
        <w:jc w:val="both"/>
      </w:pPr>
      <w:r>
        <w:rPr>
          <w:rFonts w:ascii="Times New Roman"/>
          <w:b w:val="false"/>
          <w:i w:val="false"/>
          <w:color w:val="000000"/>
          <w:sz w:val="28"/>
        </w:rPr>
        <w:t xml:space="preserve">
      12. Жылжымалы құрамды магистральдық темір жол желісіне жіберу кезінде тасымалдаушы мемлекеттік-жекешелік әріптестік субъектіге Қазақстан Республикасы Инвестициялар және даму министрінің міндетін атқарушының 2015 жылғы 26 наурыздағы № 333 бұйрығымен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11119 болып тіркелген) белгіленген нысан бойынша және тәртіпте жылжымалы құрамға арналған есепке алу құжатын ұсынады.</w:t>
      </w:r>
    </w:p>
    <w:bookmarkEnd w:id="63"/>
    <w:bookmarkStart w:name="z75" w:id="64"/>
    <w:p>
      <w:pPr>
        <w:spacing w:after="0"/>
        <w:ind w:left="0"/>
        <w:jc w:val="both"/>
      </w:pPr>
      <w:r>
        <w:rPr>
          <w:rFonts w:ascii="Times New Roman"/>
          <w:b w:val="false"/>
          <w:i w:val="false"/>
          <w:color w:val="000000"/>
          <w:sz w:val="28"/>
        </w:rPr>
        <w:t>
      13. Толтырылған тасымалдау құжаттарының бір данасын тасымалдаушы мемлекеттік-жекешелік әріптестік субъектіге поезды жөнелту станциясында береді.</w:t>
      </w:r>
    </w:p>
    <w:bookmarkEnd w:id="64"/>
    <w:bookmarkStart w:name="z76" w:id="65"/>
    <w:p>
      <w:pPr>
        <w:spacing w:after="0"/>
        <w:ind w:left="0"/>
        <w:jc w:val="both"/>
      </w:pPr>
      <w:r>
        <w:rPr>
          <w:rFonts w:ascii="Times New Roman"/>
          <w:b w:val="false"/>
          <w:i w:val="false"/>
          <w:color w:val="000000"/>
          <w:sz w:val="28"/>
        </w:rPr>
        <w:t>
      Тасымалдау құжаттарының негізінде мемлекеттік-жекешелік әріптестік субъектісі поездың заттай парағын екі данада ресімдейді.</w:t>
      </w:r>
    </w:p>
    <w:bookmarkEnd w:id="65"/>
    <w:bookmarkStart w:name="z77" w:id="66"/>
    <w:p>
      <w:pPr>
        <w:spacing w:after="0"/>
        <w:ind w:left="0"/>
        <w:jc w:val="both"/>
      </w:pPr>
      <w:r>
        <w:rPr>
          <w:rFonts w:ascii="Times New Roman"/>
          <w:b w:val="false"/>
          <w:i w:val="false"/>
          <w:color w:val="000000"/>
          <w:sz w:val="28"/>
        </w:rPr>
        <w:t>
      14. Мемлекеттік-жекешелік әріптестік субъектінің өкілдері жүру жолындағы поезд құрамының барлық өзгерістері туралы поездың заттай парағының барлық даналарына белгі жасайды.</w:t>
      </w:r>
    </w:p>
    <w:bookmarkEnd w:id="66"/>
    <w:bookmarkStart w:name="z78" w:id="67"/>
    <w:p>
      <w:pPr>
        <w:spacing w:after="0"/>
        <w:ind w:left="0"/>
        <w:jc w:val="both"/>
      </w:pPr>
      <w:r>
        <w:rPr>
          <w:rFonts w:ascii="Times New Roman"/>
          <w:b w:val="false"/>
          <w:i w:val="false"/>
          <w:color w:val="000000"/>
          <w:sz w:val="28"/>
        </w:rPr>
        <w:t>
      15. Поезд межелі станцияға келгеннен кейін тасымалдаушы мемлекеттік-жекешелік әріптестік субъектіге поездың заттай парағының бір данасын және тасымалдау құжаттарының бір данасынан береді.</w:t>
      </w:r>
    </w:p>
    <w:bookmarkEnd w:id="67"/>
    <w:bookmarkStart w:name="z79" w:id="68"/>
    <w:p>
      <w:pPr>
        <w:spacing w:after="0"/>
        <w:ind w:left="0"/>
        <w:jc w:val="both"/>
      </w:pPr>
      <w:r>
        <w:rPr>
          <w:rFonts w:ascii="Times New Roman"/>
          <w:b w:val="false"/>
          <w:i w:val="false"/>
          <w:color w:val="000000"/>
          <w:sz w:val="28"/>
        </w:rPr>
        <w:t>
      16. Поездың межелі станциясында мемлекеттік-жекешелік әріптестік субъектісі есептелген төлемдердің дұрыстығын тексеруді жүзеге асырады.</w:t>
      </w:r>
    </w:p>
    <w:bookmarkEnd w:id="68"/>
    <w:bookmarkStart w:name="z80" w:id="69"/>
    <w:p>
      <w:pPr>
        <w:spacing w:after="0"/>
        <w:ind w:left="0"/>
        <w:jc w:val="both"/>
      </w:pPr>
      <w:r>
        <w:rPr>
          <w:rFonts w:ascii="Times New Roman"/>
          <w:b w:val="false"/>
          <w:i w:val="false"/>
          <w:color w:val="000000"/>
          <w:sz w:val="28"/>
        </w:rPr>
        <w:t>
      17. Поездың тасымалдау құжаттары мен заттай парағы мемлекеттік-жекешелік әріптестік субъекті мен тасымалдаушы арасында жасалған шарттың талаптарына сәйкес қызметтер көрсету фактісін және олардың нақты көлемін растайтын құжаттар болып табылады және бәсекелес теміржол болмаған кезде мемлекеттік-жекешелік әріптестік шарттары, теміржол көлігінің объектілері бар теміржолдардың көрсетілген қызметтері үшін түпкілікті есеп айырысу жүргізу үшін негіз болады.</w:t>
      </w:r>
    </w:p>
    <w:bookmarkEnd w:id="69"/>
    <w:bookmarkStart w:name="z81" w:id="70"/>
    <w:p>
      <w:pPr>
        <w:spacing w:after="0"/>
        <w:ind w:left="0"/>
        <w:jc w:val="both"/>
      </w:pPr>
      <w:r>
        <w:rPr>
          <w:rFonts w:ascii="Times New Roman"/>
          <w:b w:val="false"/>
          <w:i w:val="false"/>
          <w:color w:val="000000"/>
          <w:sz w:val="28"/>
        </w:rPr>
        <w:t>
      18. Мемлекеттік-жекешелік әріптестік субъектінің тасымалдаушының диспетчерлік қызметіне тасымалдау процесі мен вагон ағындарын жоспарлау, ұйымдастыру және жүзеге асыру, локомотивтер мен вагондардың айналымын реттеу, тасымалдаушы поездарының қозғалысын бақылау, қозғалыс графигін орындау үшін қажетті ақпаратты беруі тасымалдаушының әрбір өтініші бойынша жеке жүзеге асырылады.</w:t>
      </w:r>
    </w:p>
    <w:bookmarkEnd w:id="70"/>
    <w:bookmarkStart w:name="z82" w:id="71"/>
    <w:p>
      <w:pPr>
        <w:spacing w:after="0"/>
        <w:ind w:left="0"/>
        <w:jc w:val="left"/>
      </w:pPr>
      <w:r>
        <w:rPr>
          <w:rFonts w:ascii="Times New Roman"/>
          <w:b/>
          <w:i w:val="false"/>
          <w:color w:val="000000"/>
        </w:rPr>
        <w:t xml:space="preserve"> 3-параграф. Шоттар құру</w:t>
      </w:r>
    </w:p>
    <w:bookmarkEnd w:id="71"/>
    <w:bookmarkStart w:name="z83" w:id="72"/>
    <w:p>
      <w:pPr>
        <w:spacing w:after="0"/>
        <w:ind w:left="0"/>
        <w:jc w:val="both"/>
      </w:pPr>
      <w:r>
        <w:rPr>
          <w:rFonts w:ascii="Times New Roman"/>
          <w:b w:val="false"/>
          <w:i w:val="false"/>
          <w:color w:val="000000"/>
          <w:sz w:val="28"/>
        </w:rPr>
        <w:t xml:space="preserve">
      19. Тұтынушы магистральдық теміржол желісінің көрсетілетін қызметтеріне ақы төлеуді уәкілетті органның ведомствосы және оның аумақтық органдары бекіткен тарифтер бойынша әрбір айдың бірінші күніне дейін мемлекеттік-жекешелік әріптестік субъектінің кіріс шотына аудару арқылы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қатаң сәйкестікте жүргізеді.</w:t>
      </w:r>
    </w:p>
    <w:bookmarkEnd w:id="72"/>
    <w:bookmarkStart w:name="z84" w:id="73"/>
    <w:p>
      <w:pPr>
        <w:spacing w:after="0"/>
        <w:ind w:left="0"/>
        <w:jc w:val="both"/>
      </w:pPr>
      <w:r>
        <w:rPr>
          <w:rFonts w:ascii="Times New Roman"/>
          <w:b w:val="false"/>
          <w:i w:val="false"/>
          <w:color w:val="000000"/>
          <w:sz w:val="28"/>
        </w:rPr>
        <w:t xml:space="preserve">
      20.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өзгеруі туралы хабардар етеді.</w:t>
      </w:r>
    </w:p>
    <w:bookmarkEnd w:id="73"/>
    <w:bookmarkStart w:name="z85" w:id="74"/>
    <w:p>
      <w:pPr>
        <w:spacing w:after="0"/>
        <w:ind w:left="0"/>
        <w:jc w:val="both"/>
      </w:pPr>
      <w:r>
        <w:rPr>
          <w:rFonts w:ascii="Times New Roman"/>
          <w:b w:val="false"/>
          <w:i w:val="false"/>
          <w:color w:val="000000"/>
          <w:sz w:val="28"/>
        </w:rPr>
        <w:t>
      21. Магистральдық темір жол желісінің көрсетілген қызметтері үшін түпкілікті есеп айырысу магистральдық теміржол желісі қызметтері көрсетілген айдан кейінгі айдың он бесі күнінен кешіктірілмей, магистральдық темір жол желісінің көрсетілген қызметтерінің нақты көлемі үшін екіжақты актілердің, сондай-ақ табиғи монополия субъектісі "Электрондық шот-фактуралар" ақпараттық жүйесі арқылы жазып берген, Ұлттық инфрақұрылым операторы ұсынған электрондық шот-фактураның негізінде ай сайын нақты көлем үшін жүргізіледі.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