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edd8" w14:textId="775e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2025 жылғы 24 сәуірдегі № 24/01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"АК Алтыналмас" акционерлік қоғамына пайдалы қазбаларды барлау үшін, жалпы көлемі 747,1231 гектар жер учаскесін меншік иелері мен жер пайдаланушылардан алып қоймай 2025 жылдың 12 кыркүйегіне дейін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"АК Алтыналмас" акционерлік қоғамына пайдалы қазбаларды барлау үшін, жалпы көлемі 289,0646 гектар жер учаскесін меншік иелері мен жер пайдаланушылардан алып қоймай 2025 жылдың 15 қарашасына дейін жария сервитут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"АК Алтыналмас" акционерлік қоғамына пайдалы қазбаларды барлау үшін, жалпы көлемі 2023,3727 гектар жер учаскесін меншік иелері мен жер пайдаланушылардан алып қоймай 2025 жылдың 15 қарашасына дейін жария сервитут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"АК Алтыналмас" акционерлік қоғамына пайдалы қазбаларды барлау үшін, жалпы көлемі 9287,0428 гектар жер учаскесін меншік иелері мен жер пайдаланушылардан алып қоймай 2025 жылдың 15 қарашасына дейін жария сервитут белгіленсін.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"АК Алтыналмас" акционерлік қоғамына пайдалы қазбаларды барлау үшін, жалпы көлемі 22435,0123 гектар жер учаскесін меншік иелері мен жер пайдаланушылардан алып қоймай 2025 жылдың 15 қарашасына дейін жария сервитут белгіленсін.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"АК Алтыналмас" акционерлік қоғамы (келісім бойынша) жер пайдаланушыларға және жер учаскесінің иелеріне толық көлемде шығындарын өтеуді қамтамасыз етсін, шығын көлемі және олардың өтемақысы Қазақстан Республикасының қолданыстағы заңнамасына сәйкес тараптардың келісімдері бойынша белгіленсін.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"Ақтоғай ауданының жер қатынастары, сәулет және қала құрылысы бөлімі" мемлекеттік мекемесі осы қаулыдан туындайтын басқа да шараларды қабылдасын.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орындалысына бақылау жасау аудан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қаулы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24/01 қаулысына 1-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"АК Алтыналмас" акционерлік қоғамына жария сервитут белгіленетін жер учаскелерінің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жер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747,1231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24/01 қаулысына 2-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"АК Алтыналмас" акционерлік қоғамына жария сервитут белгіленетін жер учаскелерінің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жер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24/01қаулысына 3-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"АК Алтыналмас" акционерлік қоғамына жария сервитут белгіленетін жер учаскелерінің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жер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2023,3727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24/01 қаулысына 4- қосымша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"АК Алтыналмас" акционерлік қоғамына жария сервитут белгіленетін жер учаскелерінің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жер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24/01 қаулысына 5- 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"АК Алтыналмас" акционерлік қоғамына жария сервитут белгіленетін жер учаскелерінің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жер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22435,0123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