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6297" w14:textId="43e6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27 наурыздағы № 20/162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26 703 433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10 368 546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296 442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497 398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15 541 047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27 667 810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- 964 377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964 377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357 815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2025 жылға арналған қалалық бюджет шығындарының құрамында, 2024 жылы бөлінген, 438 881 мың теңге сомасында пайдаланылмаған (толық пайдаланылмаған) нысаналы трансферттерді қайтару қарастырылғаны ескерілсін".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 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20/162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бюджеттің дамудың бюджеттік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