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b909" w14:textId="9b0b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салымды пайдалану туралы есептілікті жасау қағидаларын, оны ұсыну нысандары мен мерзімдерін, сондай-ақ нысаналы салымды пайдаланудың барысы мен нәтижелері туралы ұсынылатын ақпаратқа қойылатын талаптарды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27 тамыздағы № 193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168-бабының</w:t>
      </w:r>
      <w:r>
        <w:rPr>
          <w:rFonts w:ascii="Times New Roman"/>
          <w:b w:val="false"/>
          <w:i w:val="false"/>
          <w:color w:val="000000"/>
          <w:sz w:val="28"/>
        </w:rPr>
        <w:t xml:space="preserve"> 10-тармағына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Нысаналы салымды пайдалану туралы есептілікті жасау қағидаларын, оны ұсыну нысандары мен мерзімдерін, сондай-ақ нысаналы салымды пайдаланудың барысы мен нәтижелері туралы ұсынылатын ақпаратқа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көшірмесі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желтоқсанға дейін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Қазақстан Республикасының</w:t>
      </w:r>
    </w:p>
    <w:bookmarkEnd w:id="7"/>
    <w:bookmarkStart w:name="z15" w:id="8"/>
    <w:p>
      <w:pPr>
        <w:spacing w:after="0"/>
        <w:ind w:left="0"/>
        <w:jc w:val="both"/>
      </w:pPr>
      <w:r>
        <w:rPr>
          <w:rFonts w:ascii="Times New Roman"/>
          <w:b w:val="false"/>
          <w:i w:val="false"/>
          <w:color w:val="000000"/>
          <w:sz w:val="28"/>
        </w:rPr>
        <w:t>
      Қаржы министрлігі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7" w:id="9"/>
    <w:p>
      <w:pPr>
        <w:spacing w:after="0"/>
        <w:ind w:left="0"/>
        <w:jc w:val="left"/>
      </w:pPr>
      <w:r>
        <w:rPr>
          <w:rFonts w:ascii="Times New Roman"/>
          <w:b/>
          <w:i w:val="false"/>
          <w:color w:val="000000"/>
        </w:rPr>
        <w:t xml:space="preserve"> Нысаналы салымды пайдалану туралы есептілікті жасау қағидалары, оны ұсыну нысандары мен мерзімдері, сондай-ақ нысаналы салымды пайдаланудың барысы мен нәтижелері туралы ұсынылатын ақпаратқа қойылатын талаптар</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Нысаналы салымды пайдалану туралы есептілікті жасау қағидалары, оны ұсыну нысандары мен мерзімдері, сондай-ақ нысаналы салымды пайдаланудың барысы мен нәтижелері туралы ұсынылатын ақпаратқа қойылатын талаптар (бұдан әрі – Қағидалар) Қазақстан Республикасы Бюджет кодексінің (бұдан әрі – Бюджет кодексі) </w:t>
      </w:r>
      <w:r>
        <w:rPr>
          <w:rFonts w:ascii="Times New Roman"/>
          <w:b w:val="false"/>
          <w:i w:val="false"/>
          <w:color w:val="000000"/>
          <w:sz w:val="28"/>
        </w:rPr>
        <w:t>168-бабының</w:t>
      </w:r>
      <w:r>
        <w:rPr>
          <w:rFonts w:ascii="Times New Roman"/>
          <w:b w:val="false"/>
          <w:i w:val="false"/>
          <w:color w:val="000000"/>
          <w:sz w:val="28"/>
        </w:rPr>
        <w:t xml:space="preserve"> 10-тармағына сәйкес әзірленді және нысаналы салымның пайдаланылуы туралы есептілікті (бұдан әрі – есеп) жасау тәртібін, оны ұсыну нысандары мен мерзімдерін, сондай-ақ дербес білім беру ұйымы (бұдан әрі – ДББҰ) ұсынатын нысаналы салымды пайдалану барысы мен нәтижелері туралы ақпаратқа қойылатын талаптарды айқындайды.</w:t>
      </w:r>
    </w:p>
    <w:bookmarkEnd w:id="11"/>
    <w:bookmarkStart w:name="z2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1" w:id="13"/>
    <w:p>
      <w:pPr>
        <w:spacing w:after="0"/>
        <w:ind w:left="0"/>
        <w:jc w:val="both"/>
      </w:pPr>
      <w:r>
        <w:rPr>
          <w:rFonts w:ascii="Times New Roman"/>
          <w:b w:val="false"/>
          <w:i w:val="false"/>
          <w:color w:val="000000"/>
          <w:sz w:val="28"/>
        </w:rPr>
        <w:t>
      1) білім беру саласындағы уәкілетті орган (бұдан әрі –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13"/>
    <w:bookmarkStart w:name="z22" w:id="14"/>
    <w:p>
      <w:pPr>
        <w:spacing w:after="0"/>
        <w:ind w:left="0"/>
        <w:jc w:val="both"/>
      </w:pPr>
      <w:r>
        <w:rPr>
          <w:rFonts w:ascii="Times New Roman"/>
          <w:b w:val="false"/>
          <w:i w:val="false"/>
          <w:color w:val="000000"/>
          <w:sz w:val="28"/>
        </w:rPr>
        <w:t>
      2) есеп – ДББҰ-ның нысаналы салымды пайдалануы туралы есептілігі;</w:t>
      </w:r>
    </w:p>
    <w:bookmarkEnd w:id="14"/>
    <w:bookmarkStart w:name="z23" w:id="15"/>
    <w:p>
      <w:pPr>
        <w:spacing w:after="0"/>
        <w:ind w:left="0"/>
        <w:jc w:val="both"/>
      </w:pPr>
      <w:r>
        <w:rPr>
          <w:rFonts w:ascii="Times New Roman"/>
          <w:b w:val="false"/>
          <w:i w:val="false"/>
          <w:color w:val="000000"/>
          <w:sz w:val="28"/>
        </w:rPr>
        <w:t>
      3) ДББҰ – Қазақстан Республикасының Үкіметі құратын, құқықтық мәртебесі және қызметінің айрықша құқықтық режимі "Назарбаев Университеті", "Назарбаев Зияткерлік мектептері" және "Назарбаев Қоры" мәртебесі туралы" Заңмен айқындалатын, мүше болмайтын коммерциялық емес ұйым.</w:t>
      </w:r>
    </w:p>
    <w:bookmarkEnd w:id="15"/>
    <w:bookmarkStart w:name="z24" w:id="16"/>
    <w:p>
      <w:pPr>
        <w:spacing w:after="0"/>
        <w:ind w:left="0"/>
        <w:jc w:val="left"/>
      </w:pPr>
      <w:r>
        <w:rPr>
          <w:rFonts w:ascii="Times New Roman"/>
          <w:b/>
          <w:i w:val="false"/>
          <w:color w:val="000000"/>
        </w:rPr>
        <w:t xml:space="preserve"> 2-тарау. Нысаналы салымның пайдаланылуы туралы есептілікті жасау және ұсыну тәртібі, оның нысандары мен ұсыну мерзімдері</w:t>
      </w:r>
    </w:p>
    <w:bookmarkEnd w:id="16"/>
    <w:bookmarkStart w:name="z25" w:id="17"/>
    <w:p>
      <w:pPr>
        <w:spacing w:after="0"/>
        <w:ind w:left="0"/>
        <w:jc w:val="both"/>
      </w:pPr>
      <w:r>
        <w:rPr>
          <w:rFonts w:ascii="Times New Roman"/>
          <w:b w:val="false"/>
          <w:i w:val="false"/>
          <w:color w:val="000000"/>
          <w:sz w:val="28"/>
        </w:rPr>
        <w:t xml:space="preserve">
      3. ДББҰ уәкілетті органға осы Қағидаларға қосымшаға сәйкес есепті жасайды және ұсынады. </w:t>
      </w:r>
    </w:p>
    <w:bookmarkEnd w:id="17"/>
    <w:bookmarkStart w:name="z26" w:id="18"/>
    <w:p>
      <w:pPr>
        <w:spacing w:after="0"/>
        <w:ind w:left="0"/>
        <w:jc w:val="both"/>
      </w:pPr>
      <w:r>
        <w:rPr>
          <w:rFonts w:ascii="Times New Roman"/>
          <w:b w:val="false"/>
          <w:i w:val="false"/>
          <w:color w:val="000000"/>
          <w:sz w:val="28"/>
        </w:rPr>
        <w:t>
      4. Есеп онда көзделген көрсеткіштерге дәл сәйкестікпен толтырылады.</w:t>
      </w:r>
    </w:p>
    <w:bookmarkEnd w:id="18"/>
    <w:bookmarkStart w:name="z27" w:id="19"/>
    <w:p>
      <w:pPr>
        <w:spacing w:after="0"/>
        <w:ind w:left="0"/>
        <w:jc w:val="both"/>
      </w:pPr>
      <w:r>
        <w:rPr>
          <w:rFonts w:ascii="Times New Roman"/>
          <w:b w:val="false"/>
          <w:i w:val="false"/>
          <w:color w:val="000000"/>
          <w:sz w:val="28"/>
        </w:rPr>
        <w:t>
      Ағымдағы есепті кезеңге де, сол сияқты алдыңғы кезеңге де (олар бекітілгеннен кейін) қатысты есеп деректерін өзгерту деректердің бұрмалануы анықталған кезеңде жасалған есепте жүргізіледі.</w:t>
      </w:r>
    </w:p>
    <w:bookmarkEnd w:id="19"/>
    <w:bookmarkStart w:name="z28" w:id="20"/>
    <w:p>
      <w:pPr>
        <w:spacing w:after="0"/>
        <w:ind w:left="0"/>
        <w:jc w:val="both"/>
      </w:pPr>
      <w:r>
        <w:rPr>
          <w:rFonts w:ascii="Times New Roman"/>
          <w:b w:val="false"/>
          <w:i w:val="false"/>
          <w:color w:val="000000"/>
          <w:sz w:val="28"/>
        </w:rPr>
        <w:t>
      5. Есепке тегі, аты және әкесінің аты (ол болған жағдайда) көрсетіле отырып, ДББҰ-ның бірінші басшысы немесе оның орнындағы адам және бас бухгалтер қол қояды. Есепке бірінші және екінші қол қою құқығы туралы бұйрықтың көшірмесі қоса беріледі.</w:t>
      </w:r>
    </w:p>
    <w:bookmarkEnd w:id="20"/>
    <w:bookmarkStart w:name="z29" w:id="21"/>
    <w:p>
      <w:pPr>
        <w:spacing w:after="0"/>
        <w:ind w:left="0"/>
        <w:jc w:val="both"/>
      </w:pPr>
      <w:r>
        <w:rPr>
          <w:rFonts w:ascii="Times New Roman"/>
          <w:b w:val="false"/>
          <w:i w:val="false"/>
          <w:color w:val="000000"/>
          <w:sz w:val="28"/>
        </w:rPr>
        <w:t xml:space="preserve">
      6. ДББҰ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электрондық құжат айналымы жүйесі арқылы уәкілетті органға есептің қол қойылған және мөрмен расталған қағаз нұсқасының сканерленген көшірмесін ұсынады.</w:t>
      </w:r>
    </w:p>
    <w:bookmarkEnd w:id="21"/>
    <w:bookmarkStart w:name="z30" w:id="22"/>
    <w:p>
      <w:pPr>
        <w:spacing w:after="0"/>
        <w:ind w:left="0"/>
        <w:jc w:val="both"/>
      </w:pPr>
      <w:r>
        <w:rPr>
          <w:rFonts w:ascii="Times New Roman"/>
          <w:b w:val="false"/>
          <w:i w:val="false"/>
          <w:color w:val="000000"/>
          <w:sz w:val="28"/>
        </w:rPr>
        <w:t>
      7. Есепті ДББҰ:</w:t>
      </w:r>
    </w:p>
    <w:bookmarkEnd w:id="22"/>
    <w:bookmarkStart w:name="z31" w:id="23"/>
    <w:p>
      <w:pPr>
        <w:spacing w:after="0"/>
        <w:ind w:left="0"/>
        <w:jc w:val="both"/>
      </w:pPr>
      <w:r>
        <w:rPr>
          <w:rFonts w:ascii="Times New Roman"/>
          <w:b w:val="false"/>
          <w:i w:val="false"/>
          <w:color w:val="000000"/>
          <w:sz w:val="28"/>
        </w:rPr>
        <w:t>
      1) тоқсан сайын, есепті тоқсаннан кейінгі айдың соңғы жұмыс күнінен кешіктірмей;</w:t>
      </w:r>
    </w:p>
    <w:bookmarkEnd w:id="23"/>
    <w:bookmarkStart w:name="z32" w:id="24"/>
    <w:p>
      <w:pPr>
        <w:spacing w:after="0"/>
        <w:ind w:left="0"/>
        <w:jc w:val="both"/>
      </w:pPr>
      <w:r>
        <w:rPr>
          <w:rFonts w:ascii="Times New Roman"/>
          <w:b w:val="false"/>
          <w:i w:val="false"/>
          <w:color w:val="000000"/>
          <w:sz w:val="28"/>
        </w:rPr>
        <w:t>
      2) жыл сайын, есепті жылдан кейінгі екінші айдың соңғы жұмыс күнінен кешіктірмей ұсынады.</w:t>
      </w:r>
    </w:p>
    <w:bookmarkEnd w:id="24"/>
    <w:bookmarkStart w:name="z33" w:id="25"/>
    <w:p>
      <w:pPr>
        <w:spacing w:after="0"/>
        <w:ind w:left="0"/>
        <w:jc w:val="both"/>
      </w:pPr>
      <w:r>
        <w:rPr>
          <w:rFonts w:ascii="Times New Roman"/>
          <w:b w:val="false"/>
          <w:i w:val="false"/>
          <w:color w:val="000000"/>
          <w:sz w:val="28"/>
        </w:rPr>
        <w:t xml:space="preserve">
      8. Есепті жасау кезінде ДББҰ Бюджет кодексінің </w:t>
      </w:r>
      <w:r>
        <w:rPr>
          <w:rFonts w:ascii="Times New Roman"/>
          <w:b w:val="false"/>
          <w:i w:val="false"/>
          <w:color w:val="000000"/>
          <w:sz w:val="28"/>
        </w:rPr>
        <w:t>168-бабы</w:t>
      </w:r>
      <w:r>
        <w:rPr>
          <w:rFonts w:ascii="Times New Roman"/>
          <w:b w:val="false"/>
          <w:i w:val="false"/>
          <w:color w:val="000000"/>
          <w:sz w:val="28"/>
        </w:rPr>
        <w:t xml:space="preserve"> 10-тармағының және осы Қағидалардың 9-тармағының талаптарын басшылыққа алады.</w:t>
      </w:r>
    </w:p>
    <w:bookmarkEnd w:id="25"/>
    <w:bookmarkStart w:name="z34" w:id="26"/>
    <w:p>
      <w:pPr>
        <w:spacing w:after="0"/>
        <w:ind w:left="0"/>
        <w:jc w:val="left"/>
      </w:pPr>
      <w:r>
        <w:rPr>
          <w:rFonts w:ascii="Times New Roman"/>
          <w:b/>
          <w:i w:val="false"/>
          <w:color w:val="000000"/>
        </w:rPr>
        <w:t xml:space="preserve"> 3-тарау. Нысаналы салымды пайдалану барысы мен нәтижелері туралы ұсынылатын ақпаратқа қойылатын талаптар</w:t>
      </w:r>
    </w:p>
    <w:bookmarkEnd w:id="26"/>
    <w:bookmarkStart w:name="z35" w:id="27"/>
    <w:p>
      <w:pPr>
        <w:spacing w:after="0"/>
        <w:ind w:left="0"/>
        <w:jc w:val="both"/>
      </w:pPr>
      <w:r>
        <w:rPr>
          <w:rFonts w:ascii="Times New Roman"/>
          <w:b w:val="false"/>
          <w:i w:val="false"/>
          <w:color w:val="000000"/>
          <w:sz w:val="28"/>
        </w:rPr>
        <w:t>
      9. Нысаналы салымды пайдалану барысы мен нәтижелері туралы ұсынылатын ақпаратқа қойылатын талаптар:</w:t>
      </w:r>
    </w:p>
    <w:bookmarkEnd w:id="27"/>
    <w:bookmarkStart w:name="z36" w:id="28"/>
    <w:p>
      <w:pPr>
        <w:spacing w:after="0"/>
        <w:ind w:left="0"/>
        <w:jc w:val="both"/>
      </w:pPr>
      <w:r>
        <w:rPr>
          <w:rFonts w:ascii="Times New Roman"/>
          <w:b w:val="false"/>
          <w:i w:val="false"/>
          <w:color w:val="000000"/>
          <w:sz w:val="28"/>
        </w:rPr>
        <w:t>
      1) ДББҰ-ның есепті кезеңдегі тиісті бюджеттің шығыстары бойынша кассалық негізде жүзеге асырылатын барлық операциялары көрсетіледі;</w:t>
      </w:r>
    </w:p>
    <w:bookmarkEnd w:id="28"/>
    <w:bookmarkStart w:name="z37" w:id="29"/>
    <w:p>
      <w:pPr>
        <w:spacing w:after="0"/>
        <w:ind w:left="0"/>
        <w:jc w:val="both"/>
      </w:pPr>
      <w:r>
        <w:rPr>
          <w:rFonts w:ascii="Times New Roman"/>
          <w:b w:val="false"/>
          <w:i w:val="false"/>
          <w:color w:val="000000"/>
          <w:sz w:val="28"/>
        </w:rPr>
        <w:t>
      2) бөлінген қаражат есебінен қаржыландырылатын шығындар баптары бойынша, оның ішінде нысаналы салымды пайдалану нәтижелері туралы толық және анық деректерді (цифрларды) қамтиды.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салымды пайдалану</w:t>
            </w:r>
            <w:r>
              <w:br/>
            </w:r>
            <w:r>
              <w:rPr>
                <w:rFonts w:ascii="Times New Roman"/>
                <w:b w:val="false"/>
                <w:i w:val="false"/>
                <w:color w:val="000000"/>
                <w:sz w:val="20"/>
              </w:rPr>
              <w:t>туралы есептілікті жасау</w:t>
            </w:r>
            <w:r>
              <w:br/>
            </w:r>
            <w:r>
              <w:rPr>
                <w:rFonts w:ascii="Times New Roman"/>
                <w:b w:val="false"/>
                <w:i w:val="false"/>
                <w:color w:val="000000"/>
                <w:sz w:val="20"/>
              </w:rPr>
              <w:t>қағидаларын, оны ұсыну</w:t>
            </w:r>
            <w:r>
              <w:br/>
            </w:r>
            <w:r>
              <w:rPr>
                <w:rFonts w:ascii="Times New Roman"/>
                <w:b w:val="false"/>
                <w:i w:val="false"/>
                <w:color w:val="000000"/>
                <w:sz w:val="20"/>
              </w:rPr>
              <w:t>нысандары мен мерзімдерін,</w:t>
            </w:r>
            <w:r>
              <w:br/>
            </w:r>
            <w:r>
              <w:rPr>
                <w:rFonts w:ascii="Times New Roman"/>
                <w:b w:val="false"/>
                <w:i w:val="false"/>
                <w:color w:val="000000"/>
                <w:sz w:val="20"/>
              </w:rPr>
              <w:t>сондай-ақ нысаналы салымды</w:t>
            </w:r>
            <w:r>
              <w:br/>
            </w:r>
            <w:r>
              <w:rPr>
                <w:rFonts w:ascii="Times New Roman"/>
                <w:b w:val="false"/>
                <w:i w:val="false"/>
                <w:color w:val="000000"/>
                <w:sz w:val="20"/>
              </w:rPr>
              <w:t>пайдаланудың барысы мен</w:t>
            </w:r>
            <w:r>
              <w:br/>
            </w:r>
            <w:r>
              <w:rPr>
                <w:rFonts w:ascii="Times New Roman"/>
                <w:b w:val="false"/>
                <w:i w:val="false"/>
                <w:color w:val="000000"/>
                <w:sz w:val="20"/>
              </w:rPr>
              <w:t>нәтижелері туралы ұсынылатын</w:t>
            </w:r>
            <w:r>
              <w:br/>
            </w:r>
            <w:r>
              <w:rPr>
                <w:rFonts w:ascii="Times New Roman"/>
                <w:b w:val="false"/>
                <w:i w:val="false"/>
                <w:color w:val="000000"/>
                <w:sz w:val="20"/>
              </w:rPr>
              <w:t>ақпаратқа қойылатын талаптарға</w:t>
            </w:r>
            <w:r>
              <w:br/>
            </w:r>
            <w:r>
              <w:rPr>
                <w:rFonts w:ascii="Times New Roman"/>
                <w:b w:val="false"/>
                <w:i w:val="false"/>
                <w:color w:val="000000"/>
                <w:sz w:val="20"/>
              </w:rPr>
              <w:t>қосымша</w:t>
            </w:r>
          </w:p>
        </w:tc>
      </w:tr>
    </w:tbl>
    <w:bookmarkStart w:name="z39" w:id="30"/>
    <w:p>
      <w:pPr>
        <w:spacing w:after="0"/>
        <w:ind w:left="0"/>
        <w:jc w:val="left"/>
      </w:pPr>
      <w:r>
        <w:rPr>
          <w:rFonts w:ascii="Times New Roman"/>
          <w:b/>
          <w:i w:val="false"/>
          <w:color w:val="000000"/>
        </w:rPr>
        <w:t xml:space="preserve"> Нысаналы салымның пайдаланылуы туралы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Бюджеттік бағдарламаның</w:t>
            </w:r>
          </w:p>
          <w:bookmarkEnd w:id="31"/>
          <w:p>
            <w:pPr>
              <w:spacing w:after="20"/>
              <w:ind w:left="20"/>
              <w:jc w:val="both"/>
            </w:pPr>
            <w:r>
              <w:rPr>
                <w:rFonts w:ascii="Times New Roman"/>
                <w:b w:val="false"/>
                <w:i w:val="false"/>
                <w:color w:val="000000"/>
                <w:sz w:val="20"/>
              </w:rPr>
              <w:t>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Қазақстан Республикасының Оқу-ағарту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"Назарбаев Зияткерлік мектептері" дербес білім беру ұйымына нысаналы үлес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ұйымы – Қазақстан Республикасының Үкіметі құратын, құқықтық мәртебесі және қызметінің айрықша құқықтық режимі "Назарбаев Университеті", "Назарбаев Зияткерлік мектептері" және "Назарбаев Қоры" мәртебесі туралы Заңмен айқындалатын, мүшелігі болмайтын коммерциялық емес ұйымы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орындау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жыл басынан бастап</w:t>
            </w:r>
          </w:p>
          <w:bookmarkEnd w:id="32"/>
          <w:p>
            <w:pPr>
              <w:spacing w:after="20"/>
              <w:ind w:left="20"/>
              <w:jc w:val="both"/>
            </w:pPr>
            <w:r>
              <w:rPr>
                <w:rFonts w:ascii="Times New Roman"/>
                <w:b w:val="false"/>
                <w:i w:val="false"/>
                <w:color w:val="000000"/>
                <w:sz w:val="20"/>
              </w:rPr>
              <w:t>
(5-баған / 3-баған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педагогтері мен қызметкерлерінің кәсіби дамуы: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 қатысқан Зияткерлік мектеп қызметкерлерінің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жоспарларын қайта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білім беру бағдарламасы бойынша қайта қаралған оқу жоспарларының саны - NIS-Programme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9-сыныптағы NIS-Programme білім беру бағдарламасы бойынша оқулықтар мен оқу-әдістемелік кешендерді қайта қарау (мұғалімге арналған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9-сыныптағы NIS-Programme білім беру бағдарламасы бойынша қайта қаралған оқулықтар мен оқу-әдістемелік кешендердің саны (мұғалімге арналған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мектеп мұғалімдеріне арналған оқыту тренингтері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NIS-Programme білім беру бағдарламасы бойынша тренингтер мен семинарларға қатысқан Зияткерлік мектеп мұғалімдерінің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IB оқушыларын емтихандарға тіркеу,</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MYP, DP бағдарламасына авторизация үшін жылдық жарна, ТМД ХБ қауымдастығына, Кавказ және Орта Азия елдеріне жылдық жарна,</w:t>
            </w:r>
          </w:p>
          <w:p>
            <w:pPr>
              <w:spacing w:after="20"/>
              <w:ind w:left="20"/>
              <w:jc w:val="both"/>
            </w:pPr>
            <w:r>
              <w:rPr>
                <w:rFonts w:ascii="Times New Roman"/>
                <w:b w:val="false"/>
                <w:i w:val="false"/>
                <w:color w:val="000000"/>
                <w:sz w:val="20"/>
              </w:rPr>
              <w:t>
Atlas Rubicon, IB Questionbank, Turnitin, InThinhking, ascTimetables, outof7 жазылуды ұзарту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DP емтихандарына тіркелген 10 сынып оқушыларының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педагогтерді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шетелдік педагогтардың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олимпиадалар мен ғылыми жарыстарға дайындықпен және қатысумен қамтылған оқушылар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олимпиадалар мен ғылыми жарыстарға қатысқан жүлдегерлер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жүйесі: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конкурстық іріктеу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конкурстық іріктеуге қатысқан үміткерлер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конкурстық іріктеуді бағалаудың әзірленген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сыртқы жиынтық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жиынтық бағалауды бағалаудың әзірленген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жиынтық бағалаудан өткен оқушылар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конкурстық іріктеу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сараптамадан өткен тест тапсырмаларының және педагогтерді конкурстық іріктеу ресурстарының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педагогтердің конкурстық іріктеуінен өтуге үміткерлер санының өсуі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Білім беруді бағалау жөніндегі халықаралық қауымдастыққа мүшелік (БББЖХҚ), Еуропалық білім беруді бағалау қауымдастығына мүшелік</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(ЕБББҚ)</w:t>
            </w:r>
          </w:p>
          <w:p>
            <w:pPr>
              <w:spacing w:after="20"/>
              <w:ind w:left="20"/>
              <w:jc w:val="both"/>
            </w:pPr>
            <w:r>
              <w:rPr>
                <w:rFonts w:ascii="Times New Roman"/>
                <w:b w:val="false"/>
                <w:i w:val="false"/>
                <w:color w:val="000000"/>
                <w:sz w:val="20"/>
              </w:rPr>
              <w:t>
(БББЖХҚ -650 еуро, ЕБББҚ -1200 доллар)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бағалауды аккредиттеу нәтижелері бойынша AS / a level халықаралық біліктіліктеріне сәйкестігін растаған пәндер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мектептердің CIS халықаралық аккредиттеуден өтуі / аккредиттеу / "аккредиттеуге Кандидат" мәртебесі үшін жыл сайынғы жарна, CIS мүшелігі үшін жарна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аккредиттелген және CIS аккредиттеуге үміткер болып табылатын Зияткерлік мектептер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зерттеуге қатысу (PISA)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PISA-2025 халықаралық зерттеуіне тіркелген 15 жастағы Зияткерлік мектеп оқушыларының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PISA-2025 халықаралық зерттеуіне қатысқан 15 жастағы Зияткерлік мектеп оқушыларының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халықаралық емтиханын ұйымдастыру және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тапсырған оқушылар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 ақпараттық жүйелерін сүйемелдеу және дамыту: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 Ақпараттық технологиялар және қызмет көрсету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ақпараттық жүйелер мен ішкі жүйелердің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 жүйесінің жұмыс істеуін әкімшілендіру және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 NIS Ақпараттық технологиялар және қызмет көрсету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ұйымының және орталықтар қызметкерлерінің қанағаттану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мектеп қызметкерлерінің қанағаттану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қанағаттану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ұйымының қызметкерлерінің қатысу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Назарбаев Зияткерлік мектептерінің тәжірибесін орта білім беру жүйесіне тарату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ақпараттық жүйелерін сүйемелдеу және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тіркелген пайдаланушыларының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5"/>
    <w:p>
      <w:pPr>
        <w:spacing w:after="0"/>
        <w:ind w:left="0"/>
        <w:jc w:val="both"/>
      </w:pPr>
      <w:r>
        <w:rPr>
          <w:rFonts w:ascii="Times New Roman"/>
          <w:b w:val="false"/>
          <w:i w:val="false"/>
          <w:color w:val="000000"/>
          <w:sz w:val="28"/>
        </w:rPr>
        <w:t>
      Инвестицияланған қаражаттың әсері (экономикалық, әлеуметтік, экологиялық)</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