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430f" w14:textId="b6b4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Қолдануға рұқсат етілген кәсіпшілік және кәсіпшілік емес балық аулау құралдарының түрлері мен тәсілдерінің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15 тамыздағы № 247 бұйрығы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Қолдануға рұқсат етілген кәсіпшілік және кәсіпшілік емес балық аулау құралдарының түрлері мен тәсілдерінің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тамыздағы</w:t>
            </w:r>
            <w:r>
              <w:br/>
            </w:r>
            <w:r>
              <w:rPr>
                <w:rFonts w:ascii="Times New Roman"/>
                <w:b w:val="false"/>
                <w:i w:val="false"/>
                <w:color w:val="000000"/>
                <w:sz w:val="20"/>
              </w:rPr>
              <w:t>№ 247 бұйрығымен бекітілген</w:t>
            </w:r>
          </w:p>
        </w:tc>
      </w:tr>
    </w:tbl>
    <w:bookmarkStart w:name="z9" w:id="7"/>
    <w:p>
      <w:pPr>
        <w:spacing w:after="0"/>
        <w:ind w:left="0"/>
        <w:jc w:val="left"/>
      </w:pPr>
      <w:r>
        <w:rPr>
          <w:rFonts w:ascii="Times New Roman"/>
          <w:b/>
          <w:i w:val="false"/>
          <w:color w:val="000000"/>
        </w:rPr>
        <w:t xml:space="preserve"> Қолдануға рұқсат етілген кәсіпшілік және кәсіпшілік емес балық аулау құралдарының түрлері мен тәсілдерінің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Балық аулаудың кәсіпшілік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құрма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тәсілі қазықтың, зәкірдің көмегімен торлы қабырға түріндегі аулау құралын балық қозғалысының жолына орнатылады. Торлы қабырғалардан өтпекші болған балықтар торлы ұяшықтарда тұрып қалады (ұяшықталу).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ығызба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жұмыс жағдайында өзен ағысы бойымен қалқып және жолда кездесетін балықты аулауға (ұяшықталу)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Дрифтерлі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тәсілі жұмыс жағдайында аулар әлсіз ағыс немесе жел қозғалысы бар су айдынында қалқып, оларға жақындаған балықты аулаумен сипатталады.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балықтың торлы қабырғамен толық немесе жартылай қоршалуына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0,2 миллиметрден кем және ұяшықтарының мөлшері 100 миллиметрден кем (ұяшықтың конструктивтік аралығы 50 миллиметрден кем) синтетикалық нейлондық немесе басқа да полиамидті моножіптен және басқа да синтетикалық моножіптен машина тәсілімен немесе қолдан жасалған балық аулайтын, түйінді қоспағанда, кез келген модификациядағы балық аулайтын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торлы қабырға түріндегі аулау құралын балықтардың қозғалу жолдарына орнатылады. Торлы қабырғалардан өтпекші болған балықтар торлы ұяшықтарда тұрып 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қыркүйекке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кеменің артындағы балық аулау құралын (трал) сүйрету арқылы жолда кездесетін балықты ұстауға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жылымдар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су айдынының бір бөлігіне торлы кенепті лақтыра отырып балық аулау болып табылады, кейін аулау құралы жағалауға немесе кеме бортына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 жылымы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су айдынының түбінде тор қапты сүйреуге негізделген. Іріктеу кеменің бортында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тәсіл су айдындарының акваториясының ашық бөлігін балықпен бірге су бетінен түбіне дейін торлы қабырғамен қоршауға негізделген. Процесс екі кемеден жүзеге асырылады. Тағы бір атауы – "аралық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айырмашылығы – балық шоғырын қоршап алғаннан кейін торлы кенепті тартып алатын жылымның төменгі бөлігіндегі байлау кабелі. Ол негізінен үйірімен жүретін балық түрлерін аулау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 сүйретпе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және іс-әрекет етупринципітастама жылыммен бірдей. Негізгі айырмашылығы шағын өлшемде (100 метрге дейін) және су айдынының жағасына қолмен тартуында. Негізінен аумағы шағын, терең емес су айдындарында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қапсырма, конустық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балық аулау құралын кеменің бортынан балықтар шоғырған жердегі судың астына түсіруге негізделген. Балық аулау принципі балықты тарту үшін жарық көздерін пайдалануға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жылымдар, вентерлер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балықтың кері шығуын қиындататын тар кіру түзілімдері бар ау құралдарына өздігінен кіруіне негізделген.</w:t>
            </w:r>
          </w:p>
          <w:p>
            <w:pPr>
              <w:spacing w:after="20"/>
              <w:ind w:left="20"/>
              <w:jc w:val="both"/>
            </w:pPr>
            <w:r>
              <w:rPr>
                <w:rFonts w:ascii="Times New Roman"/>
                <w:b w:val="false"/>
                <w:i w:val="false"/>
                <w:color w:val="000000"/>
                <w:sz w:val="20"/>
              </w:rPr>
              <w:t>
Тұзақтар екі топқа бөлінеді. Біріншісі – құрма жылымдар, жоғары жағы ашық үлкен тұзақтар. Екінші топ вентерлер – жоғары жағы жабық ұсақ тұзақтар.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типті құрма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ашық тұзақ түрі. Балық аулау тәсілі белгілі бір акваторияда көпбұрыш түріндегі торлы кенепті стационарлық орнатуға негізделген. Аулауды шоғырландыру үшін бұрыштар алынбалы кутцтермен жарақталған.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кері шығуы тарылту арқылы қиын болатын бір немесе бірнеше өзара бөлшектенген торлы камераларға жемге түсетін шаяндарды жинауға және ұстауға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Жайынды аулауға арналған арнайы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жүктің (зәкірдің) көмегімен түпке бекітілген сымнан немесе лескадан тұратын ілмекті қармақ, оның екінші ұшы су ағыны бойымен еркін қозғалатын жем ілінген ілмекпен аяқталады.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балық сорғы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биіктігі 6 метрге дейін және белсенді әрекет ету радиусы 0,35 метрге дейін орталықтанған сорғысы бар балық сорғы қондырғылары жарыққа тарту арқылы (килька, майшабақ) балықтар үйірін аулау үшін қолданылады. Жарықпен тартылған балық сорғы қондырғысының гидродинамикалық өріс аймағына түседі және кеменің бортына сорылады.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Эрлифтерлі кеме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түріндегі балық сорғы қондырғысы ауаны қолданумен және балықты көтеру үшін газ-ауа қоспасын жасаумен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Балық аулаудың кәсіпшілік емес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аулау құралы. Негізінен ашық суда қолданылады. Балық аулау тәсілі ілмекке ілінген жеммен балықты тартуға негізделген. Балық аулау қалқыма арқылы бақыланады, бұл балықтың қалқыманы жұтқанын білдіреді де, содан кейін балықты шығару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Шыбындық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Шыбындықпен аулау тәсілі су бетінен шыбындар, инеліктер түрімен қоректенетін балықтар үшін қалқымалы жемдерді пайдалану. Ол кішігірім өзендерде, шұңқырларда және күшті ағысы бар таяз жерлерде, көбінесе таулы жерлерде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түбінен аулайтын қармақ жылжымалы не стационарлық жүкпен, ілгектермен, сондай-ақ жемге арналған контейнермен жарақталған. Ол ашық судан, қыс кезінде мұз астынан балықтыкез келген қармақ түрімен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ілмекке ілінген жемді (кішкентай тірі балық, құрт, жүгері) қолдануға негізделген. Ең көп таралған балық аулау қармағы.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Иілмелі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жұмсақ пластик немесе резеңке жолақтарынан жасалған "изеу" түріндегі балық қапқан кезде дыбыс беретін дыбыс бергішті қолдануға негізделген. Ол негізінен қыста мұздың астынан балық аулау кезінде қолданылады, бірақ ашық суда да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кері шығуы тарылту арқылы қиын болатын бір немесе бірнеше өзара бөлшектенген торлы камераларға жемге түсетін шаяндарды жинауға және ұстауға негізделген.</w:t>
            </w:r>
          </w:p>
          <w:p>
            <w:pPr>
              <w:spacing w:after="20"/>
              <w:ind w:left="20"/>
              <w:jc w:val="both"/>
            </w:pPr>
            <w:r>
              <w:rPr>
                <w:rFonts w:ascii="Times New Roman"/>
                <w:b w:val="false"/>
                <w:i w:val="false"/>
                <w:color w:val="000000"/>
                <w:sz w:val="20"/>
              </w:rPr>
              <w:t>
Шаян аулау саны бір балық аулауға үш данадан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Спиннингпен балық аулауға арналған қатты күйдегі көлемді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немесе мотовиладан, балық қапқан кезде дыбыс беретін дыбыс бергіштен және ілмектен тұратын, тірі жемге балық аулаудың стационарлық құралы. Ол жыртқыш балықтарды (шортан, көксерке, үлкен алабұға) қыста аулау үшін қолданылады. Тәсілі тірі жемді ілмекке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тәсіл аулау жағынан жерлицаға барабар, бірақ ашық суда қолданылады. Балық аулау өзегі бар мотовил-дөңгелектен, қармақ баудан және (немесе) жіптен, сымнан жасалған баудан және ілмектерден, іслмектерге орнатылған жемдерден тұратын қармақпен тірі жемге балық аулауға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Блесна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бір немесе бірнеше ілгектер бекітілген пластина. Балық аулау тәсілібалықтың судағы мінез-құлқын имитациялау. Негізінен жыртқыш балықтарға бағытталған.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Мормышка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ілгегі бар шағын металл сүңгіру түріндегі жасанды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Троллдар – бұл кеменің артына сүйретілген ілмекті балық аулау құралдары, онда балық аулаудың негізгі элементтері табиғи немесе жасанды жеммен (блесна) балық аулау ілмектері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астыңда аулауға арналған мылтық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аулау тәсілі балықты мылтықпен капрон сымымен байланыстырылған жебемен атуға негізделген. Жеке және селективті балық аулауға арналған. Пневматикалық, сығылған ауаның күші мен созылған резеңкенің күші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bl>
    <w:bookmarkStart w:name="z10"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xml:space="preserve">
      Балық аулау балық шаруашылығы саласындағы уәкілетті органның "Жануарлар дүниесін қорғау, өсімін молайту және пайдалану туралы" Қазақстан Республикасы Заңының 9-1 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қабылданатын балық ресурстарын және басқа да су жануарларын, олардың бөліктері мен дериваттарын пайдалануға шектеулер мен тыйымдар енгізу, оларды пайдалану орындары мен мерзімдерін белгілеу туралы шешімі негізінде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