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9612" w14:textId="ed29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агенттігінің ерекше үй-жайларына арналған алаңдардың заттай нормаларын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26 мамырдағы № 175-НҚ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70-бабына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Қаржылық мониторинг агенттігінің және оның аумақтық органдарының ерекше үй-жайларына арналған алаңдардың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Қаржылық мониторинг агенттігінің ерекше үй-жайлары үшін алаңдардың заттай нормаларын бекіту туралы" Қазақстан Республикасының Қаржылық мониторинг агенттігі Төрағасының 2024 жылғы 2 сәуірдегі № 92-НҚ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Қаржылық мониторинг агенттігінің (бұдан әрі – Агенттік) Әкімшілік департаменті:</w:t>
      </w:r>
    </w:p>
    <w:bookmarkEnd w:id="3"/>
    <w:bookmarkStart w:name="z5" w:id="4"/>
    <w:p>
      <w:pPr>
        <w:spacing w:after="0"/>
        <w:ind w:left="0"/>
        <w:jc w:val="both"/>
      </w:pPr>
      <w:r>
        <w:rPr>
          <w:rFonts w:ascii="Times New Roman"/>
          <w:b w:val="false"/>
          <w:i w:val="false"/>
          <w:color w:val="000000"/>
          <w:sz w:val="28"/>
        </w:rPr>
        <w:t>
      1) осы бұйрықты Агенттіктің құрылымдық және аумақтық бөлімшелерінің назарына жеткізсін;</w:t>
      </w:r>
    </w:p>
    <w:bookmarkEnd w:id="4"/>
    <w:bookmarkStart w:name="z6" w:id="5"/>
    <w:p>
      <w:pPr>
        <w:spacing w:after="0"/>
        <w:ind w:left="0"/>
        <w:jc w:val="both"/>
      </w:pPr>
      <w:r>
        <w:rPr>
          <w:rFonts w:ascii="Times New Roman"/>
          <w:b w:val="false"/>
          <w:i w:val="false"/>
          <w:color w:val="000000"/>
          <w:sz w:val="28"/>
        </w:rPr>
        <w:t>
      2) осы бұйрықты іске асыруды тиісті кезеңге арналған республикалық бюджетте көзделген қаражат шегінде жүзеге асырсын;</w:t>
      </w:r>
    </w:p>
    <w:bookmarkEnd w:id="5"/>
    <w:bookmarkStart w:name="z7" w:id="6"/>
    <w:p>
      <w:pPr>
        <w:spacing w:after="0"/>
        <w:ind w:left="0"/>
        <w:jc w:val="both"/>
      </w:pPr>
      <w:r>
        <w:rPr>
          <w:rFonts w:ascii="Times New Roman"/>
          <w:b w:val="false"/>
          <w:i w:val="false"/>
          <w:color w:val="000000"/>
          <w:sz w:val="28"/>
        </w:rPr>
        <w:t>
      3) мемлекеттік және орыс тілдеріндегі осы бұйрықтың көшірмесін Қазақстан Республикасының нормативтік құқықтық актілерін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заңнамада белгіленген тәртіппен қамтамасыз етсін;</w:t>
      </w:r>
    </w:p>
    <w:bookmarkEnd w:id="6"/>
    <w:bookmarkStart w:name="z8" w:id="7"/>
    <w:p>
      <w:pPr>
        <w:spacing w:after="0"/>
        <w:ind w:left="0"/>
        <w:jc w:val="both"/>
      </w:pPr>
      <w:r>
        <w:rPr>
          <w:rFonts w:ascii="Times New Roman"/>
          <w:b w:val="false"/>
          <w:i w:val="false"/>
          <w:color w:val="000000"/>
          <w:sz w:val="28"/>
        </w:rPr>
        <w:t>
      4) осы бұйрықты Агенттіктің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Агенттік аппаратының басшысына жүктелсін.</w:t>
      </w:r>
    </w:p>
    <w:bookmarkEnd w:id="8"/>
    <w:bookmarkStart w:name="z10" w:id="9"/>
    <w:p>
      <w:pPr>
        <w:spacing w:after="0"/>
        <w:ind w:left="0"/>
        <w:jc w:val="both"/>
      </w:pPr>
      <w:r>
        <w:rPr>
          <w:rFonts w:ascii="Times New Roman"/>
          <w:b w:val="false"/>
          <w:i w:val="false"/>
          <w:color w:val="000000"/>
          <w:sz w:val="28"/>
        </w:rPr>
        <w:t>
      6. Осы бұйрық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бұйрығымен бекітілген</w:t>
            </w:r>
            <w:r>
              <w:br/>
            </w:r>
            <w:r>
              <w:rPr>
                <w:rFonts w:ascii="Times New Roman"/>
                <w:b w:val="false"/>
                <w:i w:val="false"/>
                <w:color w:val="000000"/>
                <w:sz w:val="20"/>
              </w:rPr>
              <w:t>2025 жылғы 26 мамырдағы</w:t>
            </w:r>
            <w:r>
              <w:br/>
            </w:r>
            <w:r>
              <w:rPr>
                <w:rFonts w:ascii="Times New Roman"/>
                <w:b w:val="false"/>
                <w:i w:val="false"/>
                <w:color w:val="000000"/>
                <w:sz w:val="20"/>
              </w:rPr>
              <w:t>№ 175-НҚ</w:t>
            </w:r>
          </w:p>
        </w:tc>
      </w:tr>
    </w:tbl>
    <w:bookmarkStart w:name="z12" w:id="10"/>
    <w:p>
      <w:pPr>
        <w:spacing w:after="0"/>
        <w:ind w:left="0"/>
        <w:jc w:val="left"/>
      </w:pPr>
      <w:r>
        <w:rPr>
          <w:rFonts w:ascii="Times New Roman"/>
          <w:b/>
          <w:i w:val="false"/>
          <w:color w:val="000000"/>
        </w:rPr>
        <w:t xml:space="preserve"> Қазақстан Республикасының Қаржылық мониторинг агенттігінің ерекше үй-жайларына арналған алаңдардың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орталық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жарылғыш заттарды, арнайы және химиялық құралдарды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бөлімді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Тергелудегі адамдардаң жауап алуға жүргізуге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Құпиялық және ҚБПҮ белгісі бар құжаттармен және картотеканы сақтауға және жұмыс істеуге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зерттеу жүргізуге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жеделдену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арналған оқыту компьютерлік сыныпы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даярлауға және аттестаттауға арналған оқу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жүргізуге арналған зертханалар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зерттеулері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Компьютерлік-техникалық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зерттеулер (ТИД, қолжазба, трасология, баллистика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Фонографиялық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объектілерін қабылдауға және қарауға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өндірістерін сақтауға арналған үй-жай (мұрағат)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аумақтық бөлімшелері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жарылғыш заттарды, арнайы және химиялық құралдарды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бөлімді орналастыруға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адамдарды уақытша ұстауға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Тергелудегі адамдардаң жауап алуға жүргізуге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Құпиялық және ҚБПҮ белгісі бар құжаттармен және картотеканы сақтауға және жұмыс істеуге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зерттеу жүргізуге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жеделдену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арналған оқыту компьютерлік сыныпы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даярлауға және аттестаттауға арналған оқу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жүргізуге арналған зертханалар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құрылыс және тауарлық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зерттеулер (ТИД, қолжазба, трасология, баллистика және компьютерлік)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объектілерін қабылдау және қарау, сақтау үшін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bl>
    <w:bookmarkStart w:name="z13" w:id="11"/>
    <w:p>
      <w:pPr>
        <w:spacing w:after="0"/>
        <w:ind w:left="0"/>
        <w:jc w:val="both"/>
      </w:pPr>
      <w:r>
        <w:rPr>
          <w:rFonts w:ascii="Times New Roman"/>
          <w:b w:val="false"/>
          <w:i w:val="false"/>
          <w:color w:val="000000"/>
          <w:sz w:val="28"/>
        </w:rPr>
        <w:t>
      Ескертпе: жоғарыда көрсетілген тиістілік нормалары Қазақстан Республикасының Қаржылық мониторинг агенттігінде ерекше үй-жайлардың болуына байланысты айқындалады.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